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9A" w:rsidRDefault="00E7729A">
      <w:pPr>
        <w:spacing w:line="600" w:lineRule="exact"/>
        <w:jc w:val="both"/>
        <w:rPr>
          <w:rFonts w:cs="黑体"/>
          <w:kern w:val="2"/>
          <w:sz w:val="32"/>
          <w:szCs w:val="32"/>
          <w:lang w:val="zh-CN"/>
        </w:rPr>
      </w:pPr>
    </w:p>
    <w:p w:rsidR="00E7729A" w:rsidRDefault="00E7729A">
      <w:pPr>
        <w:spacing w:line="580" w:lineRule="exact"/>
        <w:jc w:val="center"/>
        <w:rPr>
          <w:rFonts w:cs="黑体"/>
          <w:kern w:val="2"/>
          <w:sz w:val="44"/>
          <w:szCs w:val="44"/>
          <w:lang w:val="zh-CN"/>
        </w:rPr>
      </w:pPr>
    </w:p>
    <w:p w:rsidR="00E7729A" w:rsidRDefault="00E7729A">
      <w:pPr>
        <w:spacing w:line="600" w:lineRule="exact"/>
        <w:jc w:val="both"/>
        <w:rPr>
          <w:rFonts w:cs="黑体"/>
          <w:kern w:val="2"/>
          <w:sz w:val="32"/>
          <w:szCs w:val="32"/>
          <w:lang w:val="zh-CN"/>
        </w:rPr>
      </w:pPr>
    </w:p>
    <w:p w:rsidR="00E7729A" w:rsidRDefault="00E7729A">
      <w:pPr>
        <w:spacing w:line="580" w:lineRule="exact"/>
        <w:jc w:val="center"/>
        <w:rPr>
          <w:rFonts w:cs="黑体"/>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spacing w:line="580" w:lineRule="exact"/>
        <w:jc w:val="center"/>
        <w:rPr>
          <w:rFonts w:ascii="Times New Roman"/>
          <w:kern w:val="2"/>
          <w:sz w:val="44"/>
          <w:szCs w:val="44"/>
          <w:lang w:val="zh-CN"/>
        </w:rPr>
      </w:pPr>
    </w:p>
    <w:p w:rsidR="00E7729A" w:rsidRDefault="00E7729A">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天津经济技术开发区金融局</w:t>
      </w:r>
      <w:r>
        <w:rPr>
          <w:rFonts w:ascii="方正小标宋简体" w:eastAsia="方正小标宋简体" w:hAnsi="Times New Roman" w:cs="方正小标宋简体"/>
          <w:sz w:val="48"/>
          <w:szCs w:val="48"/>
          <w:lang w:val="zh-CN"/>
        </w:rPr>
        <w:t>2022</w:t>
      </w:r>
      <w:r>
        <w:rPr>
          <w:rFonts w:ascii="方正小标宋简体" w:eastAsia="方正小标宋简体" w:hAnsi="Times New Roman" w:cs="方正小标宋简体" w:hint="eastAsia"/>
          <w:sz w:val="48"/>
          <w:szCs w:val="48"/>
          <w:lang w:val="zh-CN"/>
        </w:rPr>
        <w:t>年度部门决算</w:t>
      </w:r>
    </w:p>
    <w:p w:rsidR="00E7729A" w:rsidRDefault="00E7729A">
      <w:pPr>
        <w:spacing w:line="580" w:lineRule="exact"/>
        <w:jc w:val="center"/>
        <w:rPr>
          <w:rFonts w:hAnsi="Times New Roman" w:cs="黑体"/>
          <w:kern w:val="2"/>
          <w:sz w:val="30"/>
          <w:szCs w:val="30"/>
        </w:rPr>
      </w:pPr>
    </w:p>
    <w:p w:rsidR="00E7729A" w:rsidRDefault="00E7729A">
      <w:pPr>
        <w:spacing w:line="580" w:lineRule="exact"/>
        <w:jc w:val="center"/>
        <w:rPr>
          <w:rFonts w:hAnsi="Times New Roman" w:cs="黑体"/>
          <w:kern w:val="2"/>
          <w:sz w:val="30"/>
          <w:szCs w:val="30"/>
        </w:rPr>
      </w:pPr>
    </w:p>
    <w:p w:rsidR="00E7729A" w:rsidRDefault="00E7729A">
      <w:pPr>
        <w:spacing w:line="580" w:lineRule="exact"/>
        <w:jc w:val="center"/>
        <w:rPr>
          <w:rFonts w:hAnsi="Times New Roman" w:cs="黑体"/>
          <w:kern w:val="2"/>
          <w:sz w:val="30"/>
          <w:szCs w:val="30"/>
        </w:rPr>
      </w:pPr>
    </w:p>
    <w:p w:rsidR="00E7729A" w:rsidRDefault="00E7729A">
      <w:pPr>
        <w:spacing w:line="580" w:lineRule="exact"/>
        <w:jc w:val="center"/>
        <w:rPr>
          <w:rFonts w:hAnsi="Times New Roman" w:cs="黑体"/>
          <w:kern w:val="2"/>
          <w:sz w:val="30"/>
          <w:szCs w:val="30"/>
        </w:rPr>
      </w:pPr>
    </w:p>
    <w:p w:rsidR="00E7729A" w:rsidRDefault="00E7729A">
      <w:pPr>
        <w:spacing w:line="580" w:lineRule="exact"/>
        <w:jc w:val="center"/>
        <w:rPr>
          <w:rFonts w:hAnsi="Times New Roman" w:cs="黑体"/>
          <w:kern w:val="2"/>
          <w:sz w:val="30"/>
          <w:szCs w:val="30"/>
        </w:rPr>
      </w:pPr>
    </w:p>
    <w:p w:rsidR="00E7729A" w:rsidRDefault="00E7729A">
      <w:pPr>
        <w:spacing w:line="600" w:lineRule="exact"/>
        <w:jc w:val="center"/>
        <w:rPr>
          <w:rFonts w:hAnsi="Times New Roman" w:cs="黑体"/>
          <w:sz w:val="44"/>
          <w:szCs w:val="44"/>
        </w:rPr>
      </w:pPr>
      <w:r>
        <w:rPr>
          <w:rFonts w:hAnsi="Times New Roman" w:cs="黑体"/>
          <w:kern w:val="2"/>
          <w:sz w:val="30"/>
          <w:szCs w:val="30"/>
        </w:rPr>
        <w:br w:type="page"/>
      </w:r>
    </w:p>
    <w:p w:rsidR="00E7729A" w:rsidRDefault="00E7729A">
      <w:pPr>
        <w:spacing w:line="600" w:lineRule="exact"/>
        <w:jc w:val="center"/>
        <w:rPr>
          <w:rFonts w:hAnsi="Times New Roman" w:cs="黑体"/>
          <w:sz w:val="44"/>
          <w:szCs w:val="44"/>
        </w:rPr>
      </w:pPr>
      <w:r>
        <w:rPr>
          <w:rFonts w:hAnsi="Times New Roman" w:cs="黑体" w:hint="eastAsia"/>
          <w:sz w:val="44"/>
          <w:szCs w:val="44"/>
        </w:rPr>
        <w:t>目</w:t>
      </w:r>
      <w:r>
        <w:rPr>
          <w:rFonts w:hAnsi="Times New Roman" w:cs="黑体"/>
          <w:sz w:val="44"/>
          <w:szCs w:val="44"/>
        </w:rPr>
        <w:t xml:space="preserve">   </w:t>
      </w:r>
      <w:r>
        <w:rPr>
          <w:rFonts w:hAnsi="Times New Roman" w:cs="黑体" w:hint="eastAsia"/>
          <w:sz w:val="44"/>
          <w:szCs w:val="44"/>
        </w:rPr>
        <w:t>录</w:t>
      </w:r>
    </w:p>
    <w:p w:rsidR="00E7729A" w:rsidRDefault="00E7729A">
      <w:pPr>
        <w:spacing w:line="600" w:lineRule="exact"/>
        <w:rPr>
          <w:rFonts w:hAnsi="Times New Roman" w:cs="黑体"/>
          <w:sz w:val="30"/>
          <w:szCs w:val="30"/>
        </w:rPr>
      </w:pPr>
    </w:p>
    <w:p w:rsidR="00E7729A" w:rsidRDefault="00E7729A">
      <w:pPr>
        <w:tabs>
          <w:tab w:val="right" w:leader="dot" w:pos="8306"/>
        </w:tabs>
        <w:spacing w:line="700" w:lineRule="exact"/>
        <w:rPr>
          <w:rFonts w:ascii="Times New Roman" w:eastAsia="方正小标宋简体" w:hAnsi="Times New Roman"/>
          <w:noProof/>
          <w:sz w:val="30"/>
          <w:szCs w:val="30"/>
          <w:lang w:val="en-US" w:eastAsia="zh-CN"/>
        </w:rPr>
      </w:pPr>
      <w:r>
        <w:rPr>
          <w:rFonts w:ascii="方正小标宋简体" w:eastAsia="方正小标宋简体" w:hAnsi="Times New Roman" w:cs="方正小标宋简体" w:hint="eastAsia"/>
          <w:noProof/>
          <w:sz w:val="30"/>
          <w:szCs w:val="30"/>
          <w:lang w:val="en-US" w:eastAsia="zh-CN"/>
        </w:rPr>
        <w:t>第一部分</w:t>
      </w:r>
      <w:r>
        <w:rPr>
          <w:rFonts w:ascii="方正小标宋简体" w:eastAsia="方正小标宋简体" w:hAnsi="Times New Roman" w:cs="方正小标宋简体"/>
          <w:noProof/>
          <w:sz w:val="30"/>
          <w:szCs w:val="30"/>
          <w:lang w:val="en-US" w:eastAsia="zh-CN"/>
        </w:rPr>
        <w:t xml:space="preserve">  </w:t>
      </w:r>
      <w:r>
        <w:rPr>
          <w:rFonts w:ascii="方正小标宋简体" w:eastAsia="方正小标宋简体" w:hAnsi="Times New Roman" w:cs="方正小标宋简体" w:hint="eastAsia"/>
          <w:noProof/>
          <w:sz w:val="30"/>
          <w:szCs w:val="30"/>
          <w:lang w:val="en-US" w:eastAsia="zh-CN"/>
        </w:rPr>
        <w:t>概</w:t>
      </w:r>
      <w:r>
        <w:rPr>
          <w:rFonts w:ascii="方正小标宋简体" w:eastAsia="方正小标宋简体" w:hAnsi="Times New Roman" w:cs="方正小标宋简体"/>
          <w:noProof/>
          <w:sz w:val="30"/>
          <w:szCs w:val="30"/>
          <w:lang w:val="en-US" w:eastAsia="zh-CN"/>
        </w:rPr>
        <w:t xml:space="preserve"> </w:t>
      </w:r>
      <w:r>
        <w:rPr>
          <w:rFonts w:ascii="方正小标宋简体" w:eastAsia="方正小标宋简体" w:hAnsi="Times New Roman" w:cs="方正小标宋简体" w:hint="eastAsia"/>
          <w:noProof/>
          <w:sz w:val="30"/>
          <w:szCs w:val="30"/>
          <w:lang w:val="en-US" w:eastAsia="zh-CN"/>
        </w:rPr>
        <w:t>况</w:t>
      </w:r>
      <w:r>
        <w:rPr>
          <w:rFonts w:ascii="Times New Roman" w:eastAsia="方正小标宋简体" w:hAnsi="Times New Roman"/>
          <w:noProof/>
          <w:sz w:val="30"/>
          <w:szCs w:val="30"/>
          <w:lang w:val="en-US" w:eastAsia="zh-CN"/>
        </w:rPr>
        <w:tab/>
        <w:t>1</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一、主要职责</w:t>
      </w:r>
      <w:r>
        <w:rPr>
          <w:rFonts w:ascii="Times New Roman" w:eastAsia="仿宋_GB2312" w:hAnsi="Times New Roman"/>
          <w:sz w:val="30"/>
          <w:szCs w:val="30"/>
        </w:rPr>
        <w:tab/>
        <w:t>1</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二、机构设置</w:t>
      </w:r>
      <w:r>
        <w:rPr>
          <w:rFonts w:ascii="Times New Roman" w:eastAsia="仿宋_GB2312" w:hAnsi="Times New Roman"/>
          <w:sz w:val="30"/>
          <w:szCs w:val="30"/>
        </w:rPr>
        <w:tab/>
        <w:t>1</w:t>
      </w:r>
    </w:p>
    <w:p w:rsidR="00E7729A" w:rsidRDefault="00E7729A">
      <w:pPr>
        <w:tabs>
          <w:tab w:val="right" w:leader="dot" w:pos="8306"/>
        </w:tabs>
        <w:spacing w:line="700" w:lineRule="exact"/>
        <w:rPr>
          <w:rFonts w:ascii="Times New Roman" w:eastAsia="方正小标宋简体" w:hAnsi="Times New Roman"/>
          <w:noProof/>
          <w:sz w:val="30"/>
          <w:szCs w:val="30"/>
          <w:lang w:val="en-US" w:eastAsia="zh-CN"/>
        </w:rPr>
      </w:pPr>
      <w:r>
        <w:rPr>
          <w:rFonts w:ascii="方正小标宋简体" w:eastAsia="方正小标宋简体" w:hAnsi="Times New Roman" w:cs="方正小标宋简体" w:hint="eastAsia"/>
          <w:noProof/>
          <w:sz w:val="30"/>
          <w:szCs w:val="30"/>
          <w:lang w:val="en-US" w:eastAsia="zh-CN"/>
        </w:rPr>
        <w:t>第二部分</w:t>
      </w:r>
      <w:r>
        <w:rPr>
          <w:rFonts w:ascii="方正小标宋简体" w:eastAsia="方正小标宋简体" w:hAnsi="Times New Roman" w:cs="方正小标宋简体"/>
          <w:noProof/>
          <w:sz w:val="30"/>
          <w:szCs w:val="30"/>
          <w:lang w:val="en-US" w:eastAsia="zh-CN"/>
        </w:rPr>
        <w:t xml:space="preserve">  2022</w:t>
      </w:r>
      <w:r>
        <w:rPr>
          <w:rFonts w:ascii="方正小标宋简体" w:eastAsia="方正小标宋简体" w:hAnsi="Times New Roman" w:cs="方正小标宋简体" w:hint="eastAsia"/>
          <w:noProof/>
          <w:sz w:val="30"/>
          <w:szCs w:val="30"/>
          <w:lang w:val="en-US" w:eastAsia="zh-CN"/>
        </w:rPr>
        <w:t>年度部门决算表</w:t>
      </w:r>
      <w:r>
        <w:rPr>
          <w:rFonts w:ascii="Times New Roman" w:eastAsia="方正小标宋简体" w:hAnsi="Times New Roman"/>
          <w:noProof/>
          <w:sz w:val="30"/>
          <w:szCs w:val="30"/>
          <w:lang w:val="en-US" w:eastAsia="zh-CN"/>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一、收入支出决算总表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二、收入决算表（按功能分类列示）</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三、收入决算表（按单位列示）</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四、支出决算表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五、财政拨款收入支出决算总表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六、一般公共预算财政拨款支出决算表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七、一般公共预算财政拨款基本支出决算表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八、政府性基金预算财政拨款收入支出决算表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九、国有资本经营预算财政拨款收入支出决算表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十、一般公共预算财政拨款</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经费支出决算表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十一、项目支出决算表</w:t>
      </w:r>
      <w:r>
        <w:rPr>
          <w:rFonts w:ascii="Times New Roman" w:eastAsia="仿宋_GB2312" w:hAnsi="Times New Roman"/>
          <w:sz w:val="30"/>
          <w:szCs w:val="30"/>
        </w:rPr>
        <w:tab/>
        <w:t>2</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lastRenderedPageBreak/>
        <w:t>十二、关于空表的说明</w:t>
      </w:r>
      <w:r>
        <w:rPr>
          <w:rFonts w:ascii="Times New Roman" w:eastAsia="仿宋_GB2312" w:hAnsi="Times New Roman"/>
          <w:sz w:val="30"/>
          <w:szCs w:val="30"/>
        </w:rPr>
        <w:tab/>
        <w:t>3</w:t>
      </w:r>
    </w:p>
    <w:p w:rsidR="00E7729A" w:rsidRDefault="00E7729A">
      <w:pPr>
        <w:tabs>
          <w:tab w:val="right" w:leader="dot" w:pos="8306"/>
        </w:tabs>
        <w:spacing w:line="700" w:lineRule="exact"/>
        <w:rPr>
          <w:rFonts w:ascii="Times New Roman" w:eastAsia="方正小标宋简体" w:hAnsi="Times New Roman"/>
          <w:noProof/>
          <w:sz w:val="30"/>
          <w:szCs w:val="30"/>
          <w:lang w:val="en-US" w:eastAsia="zh-CN"/>
        </w:rPr>
      </w:pPr>
      <w:r>
        <w:rPr>
          <w:rFonts w:ascii="方正小标宋简体" w:eastAsia="方正小标宋简体" w:hAnsi="Times New Roman" w:cs="方正小标宋简体" w:hint="eastAsia"/>
          <w:noProof/>
          <w:sz w:val="30"/>
          <w:szCs w:val="30"/>
          <w:lang w:val="en-US" w:eastAsia="zh-CN"/>
        </w:rPr>
        <w:t>第三部分</w:t>
      </w:r>
      <w:r>
        <w:rPr>
          <w:rFonts w:ascii="方正小标宋简体" w:eastAsia="方正小标宋简体" w:hAnsi="Times New Roman" w:cs="方正小标宋简体"/>
          <w:noProof/>
          <w:sz w:val="30"/>
          <w:szCs w:val="30"/>
          <w:lang w:val="en-US" w:eastAsia="zh-CN"/>
        </w:rPr>
        <w:t xml:space="preserve">  2022</w:t>
      </w:r>
      <w:r>
        <w:rPr>
          <w:rFonts w:ascii="方正小标宋简体" w:eastAsia="方正小标宋简体" w:hAnsi="Times New Roman" w:cs="方正小标宋简体" w:hint="eastAsia"/>
          <w:noProof/>
          <w:sz w:val="30"/>
          <w:szCs w:val="30"/>
          <w:lang w:val="en-US" w:eastAsia="zh-CN"/>
        </w:rPr>
        <w:t>年度部门决算情况说明</w:t>
      </w:r>
      <w:r>
        <w:rPr>
          <w:rFonts w:ascii="Times New Roman" w:eastAsia="方正小标宋简体" w:hAnsi="Times New Roman"/>
          <w:noProof/>
          <w:sz w:val="30"/>
          <w:szCs w:val="30"/>
          <w:lang w:val="en-US" w:eastAsia="zh-CN"/>
        </w:rPr>
        <w:tab/>
        <w:t>4</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一、收支决算总体情况说明</w:t>
      </w:r>
      <w:r>
        <w:rPr>
          <w:rFonts w:ascii="Times New Roman" w:eastAsia="仿宋_GB2312" w:hAnsi="Times New Roman"/>
          <w:sz w:val="30"/>
          <w:szCs w:val="30"/>
        </w:rPr>
        <w:tab/>
        <w:t>4</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二、收入决算情况说明</w:t>
      </w:r>
      <w:r>
        <w:rPr>
          <w:rFonts w:ascii="Times New Roman" w:eastAsia="仿宋_GB2312" w:hAnsi="Times New Roman"/>
          <w:sz w:val="30"/>
          <w:szCs w:val="30"/>
        </w:rPr>
        <w:tab/>
        <w:t>4</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三、支出决算情况说明</w:t>
      </w:r>
      <w:r>
        <w:rPr>
          <w:rFonts w:ascii="Times New Roman" w:eastAsia="仿宋_GB2312" w:hAnsi="Times New Roman"/>
          <w:sz w:val="30"/>
          <w:szCs w:val="30"/>
        </w:rPr>
        <w:tab/>
        <w:t>4</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四、财政拨款收支决算总体情况说明</w:t>
      </w:r>
      <w:r>
        <w:rPr>
          <w:rFonts w:ascii="Times New Roman" w:eastAsia="仿宋_GB2312" w:hAnsi="Times New Roman"/>
          <w:sz w:val="30"/>
          <w:szCs w:val="30"/>
        </w:rPr>
        <w:tab/>
        <w:t>5</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五、一般公共预算财政拨款支出决算情况说明</w:t>
      </w:r>
      <w:r>
        <w:rPr>
          <w:rFonts w:ascii="Times New Roman" w:eastAsia="仿宋_GB2312" w:hAnsi="Times New Roman"/>
          <w:sz w:val="30"/>
          <w:szCs w:val="30"/>
        </w:rPr>
        <w:tab/>
        <w:t>5</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六、一般公共预算财政拨款基本支出决算情况说明</w:t>
      </w:r>
      <w:r>
        <w:rPr>
          <w:rFonts w:ascii="Times New Roman" w:eastAsia="仿宋_GB2312" w:hAnsi="Times New Roman"/>
          <w:sz w:val="30"/>
          <w:szCs w:val="30"/>
        </w:rPr>
        <w:tab/>
        <w:t>6</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七、政府性基金预算财政拨款收支决算情况说明</w:t>
      </w:r>
      <w:r>
        <w:rPr>
          <w:rFonts w:ascii="Times New Roman" w:eastAsia="仿宋_GB2312" w:hAnsi="Times New Roman"/>
          <w:sz w:val="30"/>
          <w:szCs w:val="30"/>
        </w:rPr>
        <w:tab/>
        <w:t>7</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八、国有资本经营预算财政拨款收支决算情况说明</w:t>
      </w:r>
      <w:r>
        <w:rPr>
          <w:rFonts w:ascii="Times New Roman" w:eastAsia="仿宋_GB2312" w:hAnsi="Times New Roman"/>
          <w:sz w:val="30"/>
          <w:szCs w:val="30"/>
        </w:rPr>
        <w:tab/>
        <w:t>7</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九、一般公共预算财政拨款</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经费支出决算情况说明</w:t>
      </w:r>
      <w:r>
        <w:rPr>
          <w:rFonts w:ascii="Times New Roman" w:eastAsia="仿宋_GB2312" w:hAnsi="Times New Roman"/>
          <w:sz w:val="30"/>
          <w:szCs w:val="30"/>
        </w:rPr>
        <w:tab/>
      </w:r>
      <w:r>
        <w:rPr>
          <w:rFonts w:ascii="仿宋_GB2312" w:eastAsia="仿宋_GB2312" w:hAnsi="Times New Roman" w:cs="仿宋_GB2312"/>
          <w:sz w:val="30"/>
          <w:szCs w:val="30"/>
        </w:rPr>
        <w:t>7</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十、机关运行经费支出情况说明</w:t>
      </w:r>
      <w:r>
        <w:rPr>
          <w:rFonts w:ascii="Times New Roman" w:eastAsia="仿宋_GB2312" w:hAnsi="Times New Roman"/>
          <w:sz w:val="30"/>
          <w:szCs w:val="30"/>
        </w:rPr>
        <w:tab/>
        <w:t>8</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十一、政府采购支出情况说明</w:t>
      </w:r>
      <w:r>
        <w:rPr>
          <w:rFonts w:ascii="Times New Roman" w:eastAsia="仿宋_GB2312" w:hAnsi="Times New Roman"/>
          <w:sz w:val="30"/>
          <w:szCs w:val="30"/>
        </w:rPr>
        <w:tab/>
        <w:t>8</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十二、国有资产占有使用情况说明</w:t>
      </w:r>
      <w:r>
        <w:rPr>
          <w:rFonts w:ascii="Times New Roman" w:eastAsia="仿宋_GB2312" w:hAnsi="Times New Roman"/>
          <w:sz w:val="30"/>
          <w:szCs w:val="30"/>
        </w:rPr>
        <w:tab/>
        <w:t>8</w:t>
      </w:r>
    </w:p>
    <w:p w:rsidR="00E7729A" w:rsidRDefault="00E7729A">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十三、预算绩效情况说明</w:t>
      </w:r>
      <w:r>
        <w:rPr>
          <w:rFonts w:ascii="Times New Roman" w:eastAsia="仿宋_GB2312" w:hAnsi="Times New Roman"/>
          <w:sz w:val="30"/>
          <w:szCs w:val="30"/>
        </w:rPr>
        <w:tab/>
        <w:t>9</w:t>
      </w:r>
    </w:p>
    <w:p w:rsidR="00E7729A" w:rsidRDefault="00E7729A">
      <w:pPr>
        <w:tabs>
          <w:tab w:val="right" w:leader="dot" w:pos="8306"/>
        </w:tabs>
        <w:spacing w:line="700" w:lineRule="exact"/>
        <w:ind w:left="220"/>
        <w:rPr>
          <w:rFonts w:ascii="Times New Roman" w:eastAsia="仿宋_GB2312" w:hAnsi="Times New Roman"/>
          <w:sz w:val="30"/>
          <w:szCs w:val="30"/>
          <w:lang/>
        </w:rPr>
      </w:pPr>
      <w:r>
        <w:rPr>
          <w:rFonts w:ascii="仿宋_GB2312"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sz w:val="30"/>
          <w:szCs w:val="30"/>
        </w:rPr>
        <w:tab/>
      </w:r>
      <w:r>
        <w:rPr>
          <w:rFonts w:ascii="Times New Roman" w:eastAsia="仿宋_GB2312" w:hAnsi="Times New Roman"/>
          <w:sz w:val="30"/>
          <w:szCs w:val="30"/>
          <w:lang/>
        </w:rPr>
        <w:t>10</w:t>
      </w:r>
    </w:p>
    <w:p w:rsidR="00E7729A" w:rsidRDefault="00E7729A">
      <w:pPr>
        <w:tabs>
          <w:tab w:val="right" w:leader="dot" w:pos="8306"/>
        </w:tabs>
        <w:spacing w:line="700" w:lineRule="exact"/>
        <w:rPr>
          <w:rFonts w:ascii="Times New Roman" w:eastAsia="方正小标宋简体" w:hAnsi="Times New Roman"/>
          <w:noProof/>
          <w:sz w:val="30"/>
          <w:szCs w:val="30"/>
          <w:lang w:eastAsia="zh-CN"/>
        </w:rPr>
      </w:pPr>
      <w:r>
        <w:rPr>
          <w:rFonts w:ascii="方正小标宋简体" w:eastAsia="方正小标宋简体" w:hAnsi="Times New Roman" w:cs="方正小标宋简体" w:hint="eastAsia"/>
          <w:noProof/>
          <w:sz w:val="30"/>
          <w:szCs w:val="30"/>
          <w:lang w:eastAsia="zh-CN"/>
        </w:rPr>
        <w:t>第四部分</w:t>
      </w:r>
      <w:r>
        <w:rPr>
          <w:rFonts w:ascii="方正小标宋简体" w:eastAsia="方正小标宋简体" w:hAnsi="Times New Roman" w:cs="方正小标宋简体"/>
          <w:noProof/>
          <w:sz w:val="30"/>
          <w:szCs w:val="30"/>
          <w:lang w:eastAsia="zh-CN"/>
        </w:rPr>
        <w:t xml:space="preserve">  </w:t>
      </w:r>
      <w:r>
        <w:rPr>
          <w:rFonts w:ascii="方正小标宋简体" w:eastAsia="方正小标宋简体" w:hAnsi="Times New Roman" w:cs="方正小标宋简体" w:hint="eastAsia"/>
          <w:noProof/>
          <w:sz w:val="30"/>
          <w:szCs w:val="30"/>
          <w:lang w:eastAsia="zh-CN"/>
        </w:rPr>
        <w:t>名词解释</w:t>
      </w:r>
      <w:r>
        <w:rPr>
          <w:rFonts w:ascii="Times New Roman" w:eastAsia="方正小标宋简体" w:hAnsi="Times New Roman"/>
          <w:noProof/>
          <w:sz w:val="30"/>
          <w:szCs w:val="30"/>
          <w:lang w:eastAsia="zh-CN"/>
        </w:rPr>
        <w:tab/>
        <w:t>11</w:t>
      </w:r>
    </w:p>
    <w:p w:rsidR="00E7729A" w:rsidRDefault="00E7729A">
      <w:pPr>
        <w:spacing w:line="700" w:lineRule="exact"/>
        <w:rPr>
          <w:rFonts w:hAnsi="Times New Roman" w:cs="黑体"/>
          <w:kern w:val="2"/>
          <w:sz w:val="30"/>
          <w:szCs w:val="30"/>
          <w:lang w:val="zh-CN"/>
        </w:rPr>
      </w:pPr>
      <w:r>
        <w:rPr>
          <w:rFonts w:hAnsi="Times New Roman" w:cs="黑体"/>
          <w:kern w:val="2"/>
          <w:sz w:val="30"/>
          <w:szCs w:val="30"/>
          <w:lang w:val="zh-CN"/>
        </w:rPr>
        <w:br w:type="page"/>
      </w:r>
    </w:p>
    <w:p w:rsidR="00E7729A" w:rsidRDefault="00E7729A">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第一部分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概</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况</w:t>
      </w:r>
    </w:p>
    <w:p w:rsidR="00E7729A" w:rsidRDefault="00E7729A">
      <w:pPr>
        <w:spacing w:line="600" w:lineRule="exact"/>
        <w:rPr>
          <w:rFonts w:ascii="Times New Roman" w:eastAsia="方正小标宋简体" w:hAnsi="Times New Roman"/>
        </w:rPr>
      </w:pPr>
    </w:p>
    <w:p w:rsidR="00E7729A" w:rsidRDefault="00E7729A">
      <w:pPr>
        <w:pStyle w:val="2"/>
        <w:keepNext/>
        <w:keepLines/>
        <w:spacing w:line="600" w:lineRule="exact"/>
        <w:ind w:firstLine="600"/>
        <w:rPr>
          <w:rFonts w:hAnsi="Times New Roman" w:cs="黑体"/>
          <w:sz w:val="30"/>
          <w:szCs w:val="30"/>
        </w:rPr>
      </w:pPr>
      <w:r>
        <w:rPr>
          <w:rFonts w:hAnsi="Times New Roman" w:cs="黑体" w:hint="eastAsia"/>
          <w:sz w:val="30"/>
          <w:szCs w:val="30"/>
        </w:rPr>
        <w:t>一、主要职责</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（一）贯彻执行国家、天津市、滨海新区有关招商引资、经</w:t>
      </w:r>
      <w:r>
        <w:rPr>
          <w:rFonts w:ascii="仿宋_GB2312" w:eastAsia="仿宋_GB2312"/>
          <w:color w:val="000000"/>
          <w:sz w:val="30"/>
          <w:szCs w:val="30"/>
        </w:rPr>
        <w:br/>
      </w:r>
      <w:r>
        <w:rPr>
          <w:rStyle w:val="fontstyle01"/>
          <w:rFonts w:hAnsi="Times New Roman" w:hint="eastAsia"/>
          <w:sz w:val="30"/>
          <w:szCs w:val="30"/>
        </w:rPr>
        <w:t>济技术协作的方针、政策，负责金融业相关领域的招商引资工作、产业促进、行业管理等工作，负责金融业整体规划、政策研究、行业研究、创新研究等工作，推动金融政策、功能、产业、渠道、载体、服务等方面建设工作。</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（二）落实党委、管委会招商引资整体工作部署，制定招商</w:t>
      </w:r>
      <w:r>
        <w:rPr>
          <w:rFonts w:ascii="仿宋_GB2312" w:eastAsia="仿宋_GB2312"/>
          <w:color w:val="000000"/>
          <w:sz w:val="30"/>
          <w:szCs w:val="30"/>
        </w:rPr>
        <w:br/>
      </w:r>
      <w:r>
        <w:rPr>
          <w:rStyle w:val="fontstyle01"/>
          <w:rFonts w:hAnsi="Times New Roman" w:hint="eastAsia"/>
          <w:sz w:val="30"/>
          <w:szCs w:val="30"/>
        </w:rPr>
        <w:t>引资工作计划，分解和落实目标任务。</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（三）负责开发和吸引符合我区产业发展的高质量项目，完</w:t>
      </w:r>
      <w:r>
        <w:rPr>
          <w:rFonts w:ascii="仿宋_GB2312" w:eastAsia="仿宋_GB2312"/>
          <w:color w:val="000000"/>
          <w:sz w:val="30"/>
          <w:szCs w:val="30"/>
        </w:rPr>
        <w:br/>
      </w:r>
      <w:r>
        <w:rPr>
          <w:rStyle w:val="fontstyle01"/>
          <w:rFonts w:hAnsi="Times New Roman" w:hint="eastAsia"/>
          <w:sz w:val="30"/>
          <w:szCs w:val="30"/>
        </w:rPr>
        <w:t>成党委、管委会下达的各项招商指标。</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（四）负责开拓并维护政府、企业、中介等各项招商渠道，</w:t>
      </w:r>
      <w:r>
        <w:rPr>
          <w:rFonts w:ascii="仿宋_GB2312" w:eastAsia="仿宋_GB2312"/>
          <w:color w:val="000000"/>
          <w:sz w:val="30"/>
          <w:szCs w:val="30"/>
        </w:rPr>
        <w:br/>
      </w:r>
      <w:r>
        <w:rPr>
          <w:rStyle w:val="fontstyle01"/>
          <w:rFonts w:hAnsi="Times New Roman" w:hint="eastAsia"/>
          <w:sz w:val="30"/>
          <w:szCs w:val="30"/>
        </w:rPr>
        <w:t>与国内外咨询机构建立业务联系。</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（五）负责了解掌握国家、天津市、滨海新区的相关政策和</w:t>
      </w:r>
      <w:r>
        <w:rPr>
          <w:rFonts w:ascii="仿宋_GB2312" w:eastAsia="仿宋_GB2312"/>
          <w:color w:val="000000"/>
          <w:sz w:val="30"/>
          <w:szCs w:val="30"/>
        </w:rPr>
        <w:br/>
      </w:r>
      <w:r>
        <w:rPr>
          <w:rStyle w:val="fontstyle01"/>
          <w:rFonts w:hAnsi="Times New Roman" w:hint="eastAsia"/>
          <w:sz w:val="30"/>
          <w:szCs w:val="30"/>
        </w:rPr>
        <w:t>经济动态，加强产业发展动态分析，为党委、管委会招商决策提供信息参考。</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（六）负责组织开展招商相关的信息收集、对外联络、项目开发、项目洽谈、合作协议签订等各类招商引资工作。</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（七）负责协调职能部门和有关单位，做好招商项目的跟踪</w:t>
      </w:r>
      <w:r>
        <w:rPr>
          <w:rFonts w:ascii="仿宋_GB2312" w:eastAsia="仿宋_GB2312"/>
          <w:color w:val="000000"/>
          <w:sz w:val="30"/>
          <w:szCs w:val="30"/>
        </w:rPr>
        <w:br/>
      </w:r>
      <w:r>
        <w:rPr>
          <w:rStyle w:val="fontstyle01"/>
          <w:rFonts w:hAnsi="Times New Roman" w:hint="eastAsia"/>
          <w:sz w:val="30"/>
          <w:szCs w:val="30"/>
        </w:rPr>
        <w:lastRenderedPageBreak/>
        <w:t>服务工作，推动投产运营。</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（八）负责协调推动区内企业上市工作，推进多层次资本市场建设。</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（九）负责国家监管的金融机构属地服务工作，负责地方监管金融机构属地管理服务工作，监测评估区内金融运行情况。</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（十）负责组织开展金融业合作交流工作，促进投融资对接工作，配合有关部门推进社会信用体系建设。</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（十一）指导金融服务中心工作，保障区域金融秩序稳定。</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（十二）指导处置非法集资工作。</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（十三）负责本领域安全生产管理，从行业规划、产业政策、法规标准等方面加强本领域安全生产工作，指导督促企业加强安全管理。</w:t>
      </w:r>
    </w:p>
    <w:p w:rsidR="00E7729A" w:rsidRDefault="00E7729A">
      <w:pPr>
        <w:spacing w:line="600" w:lineRule="exact"/>
        <w:rPr>
          <w:rStyle w:val="fontstyle01"/>
          <w:rFonts w:hAnsi="Times New Roman"/>
          <w:sz w:val="30"/>
          <w:szCs w:val="30"/>
        </w:rPr>
      </w:pPr>
      <w:r>
        <w:rPr>
          <w:rStyle w:val="fontstyle01"/>
          <w:rFonts w:hAnsi="Times New Roman" w:hint="eastAsia"/>
          <w:sz w:val="30"/>
          <w:szCs w:val="30"/>
        </w:rPr>
        <w:t>（十四）贯彻落实本单位全面从严治党主体责任，严格落实基层党建工作任务，发挥党组织战斗堡垒作用和党员先锋模范作用。</w:t>
      </w:r>
    </w:p>
    <w:p w:rsidR="00E7729A" w:rsidRDefault="00E7729A">
      <w:pPr>
        <w:spacing w:line="600" w:lineRule="exact"/>
        <w:rPr>
          <w:rFonts w:ascii="仿宋_GB2312" w:eastAsia="仿宋_GB2312"/>
          <w:color w:val="000000"/>
          <w:sz w:val="30"/>
          <w:szCs w:val="30"/>
        </w:rPr>
      </w:pPr>
      <w:r>
        <w:rPr>
          <w:rStyle w:val="fontstyle01"/>
          <w:rFonts w:hAnsi="Times New Roman" w:hint="eastAsia"/>
          <w:sz w:val="30"/>
          <w:szCs w:val="30"/>
        </w:rPr>
        <w:t>（十五）完成党委、管委会交办的其他各项工作</w:t>
      </w:r>
    </w:p>
    <w:p w:rsidR="00E7729A" w:rsidRDefault="00E7729A">
      <w:pPr>
        <w:pStyle w:val="2"/>
        <w:keepNext/>
        <w:keepLines/>
        <w:spacing w:line="600" w:lineRule="exact"/>
        <w:ind w:firstLine="600"/>
        <w:rPr>
          <w:rFonts w:hAnsi="Times New Roman" w:cs="黑体"/>
          <w:sz w:val="30"/>
          <w:szCs w:val="30"/>
        </w:rPr>
      </w:pPr>
      <w:r>
        <w:rPr>
          <w:rFonts w:hAnsi="Times New Roman" w:cs="黑体" w:hint="eastAsia"/>
          <w:sz w:val="30"/>
          <w:szCs w:val="30"/>
        </w:rPr>
        <w:t>二、机构设置</w:t>
      </w:r>
    </w:p>
    <w:p w:rsidR="00E7729A" w:rsidRDefault="00E7729A">
      <w:pPr>
        <w:spacing w:line="580" w:lineRule="exact"/>
        <w:ind w:firstLine="600"/>
        <w:rPr>
          <w:rFonts w:ascii="仿宋_GB2312" w:eastAsia="仿宋_GB2312" w:cs="仿宋_GB2312"/>
          <w:kern w:val="2"/>
          <w:sz w:val="30"/>
          <w:szCs w:val="30"/>
          <w:lang w:val="zh-CN"/>
        </w:rPr>
      </w:pPr>
      <w:r>
        <w:rPr>
          <w:rFonts w:ascii="仿宋" w:eastAsia="仿宋" w:cs="仿宋" w:hint="eastAsia"/>
          <w:kern w:val="2"/>
          <w:sz w:val="30"/>
          <w:szCs w:val="30"/>
          <w:lang w:val="zh-CN"/>
        </w:rPr>
        <w:t>天津经济技术开发区金融局</w:t>
      </w:r>
      <w:r>
        <w:rPr>
          <w:rFonts w:ascii="仿宋_GB2312" w:eastAsia="仿宋_GB2312" w:cs="仿宋_GB2312" w:hint="eastAsia"/>
          <w:kern w:val="2"/>
          <w:sz w:val="30"/>
          <w:szCs w:val="30"/>
          <w:lang w:val="zh-CN"/>
        </w:rPr>
        <w:t>内设</w:t>
      </w:r>
      <w:r>
        <w:rPr>
          <w:rFonts w:ascii="仿宋_GB2312" w:eastAsia="仿宋_GB2312" w:cs="仿宋_GB2312"/>
          <w:kern w:val="2"/>
          <w:sz w:val="30"/>
          <w:szCs w:val="30"/>
          <w:lang w:val="zh-CN"/>
        </w:rPr>
        <w:t>5</w:t>
      </w:r>
      <w:r>
        <w:rPr>
          <w:rFonts w:ascii="仿宋_GB2312" w:eastAsia="仿宋_GB2312" w:cs="仿宋_GB2312" w:hint="eastAsia"/>
          <w:kern w:val="2"/>
          <w:sz w:val="30"/>
          <w:szCs w:val="30"/>
          <w:lang w:val="zh-CN"/>
        </w:rPr>
        <w:t>个职能科室，下辖</w:t>
      </w:r>
      <w:r>
        <w:rPr>
          <w:rFonts w:ascii="仿宋_GB2312" w:eastAsia="仿宋_GB2312" w:cs="仿宋_GB2312"/>
          <w:kern w:val="2"/>
          <w:sz w:val="30"/>
          <w:szCs w:val="30"/>
          <w:lang w:val="zh-CN"/>
        </w:rPr>
        <w:t>1</w:t>
      </w:r>
      <w:r>
        <w:rPr>
          <w:rFonts w:ascii="仿宋_GB2312" w:eastAsia="仿宋_GB2312" w:cs="仿宋_GB2312" w:hint="eastAsia"/>
          <w:kern w:val="2"/>
          <w:sz w:val="30"/>
          <w:szCs w:val="30"/>
          <w:lang w:val="zh-CN"/>
        </w:rPr>
        <w:t>个预算单位。</w:t>
      </w:r>
      <w:r>
        <w:rPr>
          <w:rFonts w:ascii="仿宋_GB2312" w:eastAsia="仿宋_GB2312" w:cs="仿宋_GB2312" w:hint="eastAsia"/>
          <w:sz w:val="30"/>
          <w:szCs w:val="30"/>
        </w:rPr>
        <w:t>纳入</w:t>
      </w:r>
      <w:r>
        <w:rPr>
          <w:rFonts w:ascii="仿宋" w:eastAsia="仿宋" w:cs="仿宋" w:hint="eastAsia"/>
          <w:kern w:val="2"/>
          <w:sz w:val="30"/>
          <w:szCs w:val="30"/>
          <w:lang w:val="zh-CN"/>
        </w:rPr>
        <w:t>天津经济技术开发区金融局</w:t>
      </w:r>
      <w:r>
        <w:rPr>
          <w:sz w:val="30"/>
          <w:szCs w:val="30"/>
        </w:rPr>
        <w:t>2022</w:t>
      </w:r>
      <w:r>
        <w:rPr>
          <w:rFonts w:ascii="仿宋_GB2312" w:eastAsia="仿宋_GB2312" w:cs="仿宋_GB2312" w:hint="eastAsia"/>
          <w:sz w:val="30"/>
          <w:szCs w:val="30"/>
        </w:rPr>
        <w:t>年部门决算编制范围的单位包括：</w:t>
      </w:r>
    </w:p>
    <w:p w:rsidR="00E7729A" w:rsidRDefault="00E7729A">
      <w:pPr>
        <w:numPr>
          <w:ilvl w:val="0"/>
          <w:numId w:val="1"/>
        </w:numPr>
        <w:spacing w:line="600" w:lineRule="exact"/>
        <w:rPr>
          <w:rFonts w:ascii="仿宋" w:eastAsia="仿宋" w:cs="仿宋"/>
          <w:kern w:val="2"/>
          <w:sz w:val="30"/>
          <w:szCs w:val="30"/>
          <w:lang w:val="zh-CN"/>
        </w:rPr>
      </w:pPr>
      <w:r>
        <w:rPr>
          <w:rFonts w:ascii="仿宋" w:eastAsia="仿宋" w:cs="仿宋" w:hint="eastAsia"/>
          <w:kern w:val="2"/>
          <w:sz w:val="30"/>
          <w:szCs w:val="30"/>
          <w:lang w:val="zh-CN"/>
        </w:rPr>
        <w:t>金融局本级</w:t>
      </w:r>
    </w:p>
    <w:p w:rsidR="00E7729A" w:rsidRDefault="00E7729A">
      <w:pPr>
        <w:numPr>
          <w:ilvl w:val="0"/>
          <w:numId w:val="1"/>
        </w:numPr>
        <w:spacing w:line="600" w:lineRule="exact"/>
        <w:rPr>
          <w:rFonts w:ascii="仿宋" w:eastAsia="仿宋" w:cs="仿宋"/>
          <w:kern w:val="2"/>
          <w:sz w:val="30"/>
          <w:szCs w:val="30"/>
          <w:lang w:val="zh-CN"/>
        </w:rPr>
      </w:pPr>
      <w:r>
        <w:rPr>
          <w:rFonts w:ascii="仿宋" w:eastAsia="仿宋" w:cs="仿宋" w:hint="eastAsia"/>
          <w:kern w:val="2"/>
          <w:sz w:val="30"/>
          <w:szCs w:val="30"/>
          <w:lang w:val="zh-CN"/>
        </w:rPr>
        <w:t>金融服务中心</w:t>
      </w:r>
    </w:p>
    <w:p w:rsidR="00E7729A" w:rsidRDefault="00E7729A">
      <w:pPr>
        <w:spacing w:line="580" w:lineRule="exact"/>
        <w:ind w:firstLine="600"/>
        <w:rPr>
          <w:rFonts w:ascii="仿宋_GB2312" w:eastAsia="仿宋_GB2312" w:hAnsi="Times New Roman" w:cs="仿宋_GB2312"/>
          <w:kern w:val="2"/>
          <w:sz w:val="30"/>
          <w:szCs w:val="30"/>
          <w:lang w:val="zh-CN"/>
        </w:rPr>
      </w:pPr>
    </w:p>
    <w:p w:rsidR="00E7729A" w:rsidRDefault="00E7729A">
      <w:pPr>
        <w:pStyle w:val="1"/>
        <w:keepNext/>
        <w:keepLines/>
        <w:spacing w:before="340" w:after="330" w:line="600" w:lineRule="exact"/>
        <w:jc w:val="both"/>
        <w:rPr>
          <w:rFonts w:hAnsi="Times New Roman" w:cs="黑体"/>
          <w:kern w:val="2"/>
          <w:sz w:val="30"/>
          <w:szCs w:val="30"/>
        </w:rPr>
      </w:pPr>
    </w:p>
    <w:p w:rsidR="00E7729A" w:rsidRDefault="00E7729A">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第二部分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年度部门决算表</w:t>
      </w:r>
    </w:p>
    <w:p w:rsidR="00E7729A" w:rsidRDefault="00E7729A">
      <w:pPr>
        <w:spacing w:line="600" w:lineRule="exact"/>
        <w:rPr>
          <w:rFonts w:ascii="Times New Roman" w:eastAsia="方正小标宋简体" w:hAnsi="Times New Roman"/>
        </w:rPr>
      </w:pP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一、《收入支出决算总表》</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二、《收入决算表（按功能分类列示）》</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三、《收入决算表（按单位列示）》</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四、《支出决算表》</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五、《财政拨款收入支出决算总表》</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六、《一般公共预算财政拨款支出决算表》</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七、《一般公共预算财政拨款基本支出决算表》</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八、《政府性基金预算财政拨款收入支出决算表》</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九、《国有资本经营预算财政拨款收入支出决算表》</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十、《一般公共预算财政拨款</w:t>
      </w:r>
      <w:r>
        <w:rPr>
          <w:rFonts w:ascii="Times New Roman" w:hAnsi="Times New Roman" w:cs="黑体"/>
          <w:sz w:val="30"/>
          <w:szCs w:val="30"/>
        </w:rPr>
        <w:t>“</w:t>
      </w:r>
      <w:r>
        <w:rPr>
          <w:rFonts w:hAnsi="Times New Roman" w:cs="黑体" w:hint="eastAsia"/>
          <w:sz w:val="30"/>
          <w:szCs w:val="30"/>
        </w:rPr>
        <w:t>三公</w:t>
      </w:r>
      <w:r>
        <w:rPr>
          <w:rFonts w:ascii="Times New Roman" w:hAnsi="Times New Roman" w:cs="黑体"/>
          <w:sz w:val="30"/>
          <w:szCs w:val="30"/>
        </w:rPr>
        <w:t>”</w:t>
      </w:r>
      <w:r>
        <w:rPr>
          <w:rFonts w:hAnsi="Times New Roman" w:cs="黑体" w:hint="eastAsia"/>
          <w:sz w:val="30"/>
          <w:szCs w:val="30"/>
        </w:rPr>
        <w:t>经费支出决算表》</w:t>
      </w:r>
    </w:p>
    <w:p w:rsidR="00E7729A" w:rsidRDefault="00E7729A">
      <w:pPr>
        <w:pStyle w:val="2"/>
        <w:keepNext/>
        <w:keepLines/>
        <w:spacing w:line="800" w:lineRule="exact"/>
        <w:ind w:firstLine="600"/>
        <w:rPr>
          <w:rFonts w:hAnsi="Times New Roman" w:cs="黑体"/>
          <w:sz w:val="30"/>
          <w:szCs w:val="30"/>
        </w:rPr>
      </w:pPr>
      <w:r>
        <w:rPr>
          <w:rFonts w:hAnsi="Times New Roman" w:cs="黑体" w:hint="eastAsia"/>
          <w:sz w:val="30"/>
          <w:szCs w:val="30"/>
        </w:rPr>
        <w:t>十一、《项目支出决算表》</w:t>
      </w:r>
    </w:p>
    <w:p w:rsidR="00E7729A" w:rsidRDefault="00E7729A">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注：以上决算公开表均作为附表，附于决算公开说明文档后。</w:t>
      </w:r>
    </w:p>
    <w:p w:rsidR="00E7729A" w:rsidRDefault="00E7729A">
      <w:pPr>
        <w:spacing w:line="600" w:lineRule="exact"/>
        <w:rPr>
          <w:rFonts w:hAnsi="Times New Roman" w:cs="黑体"/>
          <w:b/>
          <w:sz w:val="30"/>
          <w:szCs w:val="30"/>
        </w:rPr>
      </w:pPr>
      <w:r>
        <w:rPr>
          <w:rFonts w:ascii="Times New Roman" w:eastAsia="楷体" w:hAnsi="Times New Roman"/>
        </w:rPr>
        <w:t xml:space="preserve">    </w:t>
      </w:r>
      <w:r>
        <w:rPr>
          <w:rFonts w:hAnsi="Times New Roman" w:cs="黑体" w:hint="eastAsia"/>
          <w:b/>
          <w:sz w:val="30"/>
          <w:szCs w:val="30"/>
        </w:rPr>
        <w:t>十二、关于空表的说明</w:t>
      </w:r>
    </w:p>
    <w:p w:rsidR="00E7729A" w:rsidRDefault="00E7729A">
      <w:pPr>
        <w:spacing w:line="640" w:lineRule="exact"/>
        <w:ind w:firstLine="600"/>
        <w:rPr>
          <w:rFonts w:ascii="楷体" w:eastAsia="楷体" w:hAnsi="Times New Roman" w:cs="楷体"/>
          <w:sz w:val="30"/>
          <w:szCs w:val="30"/>
        </w:rPr>
      </w:pPr>
      <w:r>
        <w:rPr>
          <w:rFonts w:ascii="楷体" w:eastAsia="楷体" w:hAnsi="Times New Roman" w:cs="楷体"/>
          <w:sz w:val="30"/>
          <w:szCs w:val="30"/>
        </w:rPr>
        <w:lastRenderedPageBreak/>
        <w:t>1.</w:t>
      </w:r>
      <w:r>
        <w:rPr>
          <w:rFonts w:ascii="楷体" w:eastAsia="楷体" w:hAnsi="Times New Roman" w:cs="楷体" w:hint="eastAsia"/>
          <w:sz w:val="30"/>
          <w:szCs w:val="30"/>
        </w:rPr>
        <w:t>若</w:t>
      </w:r>
      <w:r>
        <w:rPr>
          <w:rFonts w:ascii="Times New Roman" w:eastAsia="楷体" w:hAnsi="Times New Roman" w:cs="楷体"/>
          <w:sz w:val="30"/>
          <w:szCs w:val="30"/>
        </w:rPr>
        <w:t>“</w:t>
      </w:r>
      <w:r>
        <w:rPr>
          <w:rFonts w:ascii="楷体" w:eastAsia="楷体" w:hAnsi="Times New Roman" w:cs="楷体" w:hint="eastAsia"/>
          <w:sz w:val="30"/>
          <w:szCs w:val="30"/>
        </w:rPr>
        <w:t>财政拨款收入支出决算总表</w:t>
      </w:r>
      <w:r>
        <w:rPr>
          <w:rFonts w:ascii="Times New Roman" w:eastAsia="楷体" w:hAnsi="Times New Roman" w:cs="楷体"/>
          <w:sz w:val="30"/>
          <w:szCs w:val="30"/>
        </w:rPr>
        <w:t>”</w:t>
      </w:r>
      <w:r>
        <w:rPr>
          <w:rFonts w:ascii="楷体" w:eastAsia="楷体" w:hAnsi="Times New Roman" w:cs="楷体" w:hint="eastAsia"/>
          <w:sz w:val="30"/>
          <w:szCs w:val="30"/>
        </w:rPr>
        <w:t>为空表的部门或单位，作下述说明：</w:t>
      </w:r>
      <w:r>
        <w:rPr>
          <w:rFonts w:ascii="Times New Roman" w:eastAsia="楷体" w:hAnsi="Times New Roman" w:cs="楷体"/>
          <w:sz w:val="30"/>
          <w:szCs w:val="30"/>
        </w:rPr>
        <w:t>“</w:t>
      </w:r>
      <w:r>
        <w:rPr>
          <w:rFonts w:ascii="楷体" w:eastAsia="楷体" w:hAnsi="Times New Roman" w:cs="楷体" w:hint="eastAsia"/>
          <w:sz w:val="30"/>
          <w:szCs w:val="30"/>
        </w:rPr>
        <w:t>天津市</w:t>
      </w:r>
      <w:r>
        <w:rPr>
          <w:rFonts w:ascii="楷体" w:eastAsia="楷体" w:hAnsi="Times New Roman" w:cs="楷体"/>
          <w:sz w:val="30"/>
          <w:szCs w:val="30"/>
        </w:rPr>
        <w:t>XXXX2022</w:t>
      </w:r>
      <w:r>
        <w:rPr>
          <w:rFonts w:ascii="楷体" w:eastAsia="楷体" w:hAnsi="Times New Roman" w:cs="楷体" w:hint="eastAsia"/>
          <w:sz w:val="30"/>
          <w:szCs w:val="30"/>
        </w:rPr>
        <w:t>年度财政拨款收入支出决算总表为空表</w:t>
      </w:r>
      <w:r>
        <w:rPr>
          <w:rFonts w:ascii="Times New Roman" w:eastAsia="楷体" w:hAnsi="Times New Roman" w:cs="楷体"/>
          <w:sz w:val="30"/>
          <w:szCs w:val="30"/>
        </w:rPr>
        <w:t>”</w:t>
      </w:r>
      <w:r>
        <w:rPr>
          <w:rFonts w:ascii="楷体" w:eastAsia="楷体" w:hAnsi="Times New Roman" w:cs="楷体" w:hint="eastAsia"/>
          <w:sz w:val="30"/>
          <w:szCs w:val="30"/>
        </w:rPr>
        <w:t>。</w:t>
      </w:r>
    </w:p>
    <w:p w:rsidR="00E7729A" w:rsidRDefault="00E7729A">
      <w:pPr>
        <w:spacing w:line="640" w:lineRule="exact"/>
        <w:ind w:firstLine="600"/>
        <w:rPr>
          <w:rFonts w:ascii="楷体" w:eastAsia="楷体" w:hAnsi="Times New Roman" w:cs="楷体"/>
          <w:sz w:val="30"/>
          <w:szCs w:val="30"/>
        </w:rPr>
      </w:pPr>
      <w:r>
        <w:rPr>
          <w:rFonts w:ascii="楷体" w:eastAsia="楷体" w:hAnsi="Times New Roman" w:cs="楷体"/>
          <w:sz w:val="30"/>
          <w:szCs w:val="30"/>
        </w:rPr>
        <w:t>2.</w:t>
      </w:r>
      <w:r>
        <w:rPr>
          <w:rFonts w:ascii="楷体" w:eastAsia="楷体" w:hAnsi="Times New Roman" w:cs="楷体" w:hint="eastAsia"/>
          <w:sz w:val="30"/>
          <w:szCs w:val="30"/>
        </w:rPr>
        <w:t>若</w:t>
      </w:r>
      <w:r>
        <w:rPr>
          <w:rFonts w:ascii="Times New Roman" w:eastAsia="楷体" w:hAnsi="Times New Roman" w:cs="楷体"/>
          <w:sz w:val="30"/>
          <w:szCs w:val="30"/>
        </w:rPr>
        <w:t>“</w:t>
      </w:r>
      <w:r>
        <w:rPr>
          <w:rFonts w:ascii="楷体" w:eastAsia="楷体" w:hAnsi="Times New Roman" w:cs="楷体" w:hint="eastAsia"/>
          <w:sz w:val="30"/>
          <w:szCs w:val="30"/>
        </w:rPr>
        <w:t>一般公共预算财政拨款支出决算表</w:t>
      </w:r>
      <w:r>
        <w:rPr>
          <w:rFonts w:ascii="Times New Roman" w:eastAsia="楷体" w:hAnsi="Times New Roman" w:cs="楷体"/>
          <w:sz w:val="30"/>
          <w:szCs w:val="30"/>
        </w:rPr>
        <w:t>”</w:t>
      </w:r>
      <w:r>
        <w:rPr>
          <w:rFonts w:ascii="楷体" w:eastAsia="楷体" w:hAnsi="Times New Roman" w:cs="楷体" w:hint="eastAsia"/>
          <w:sz w:val="30"/>
          <w:szCs w:val="30"/>
        </w:rPr>
        <w:t>为空表的部门或单位，作下述说明：</w:t>
      </w:r>
      <w:r>
        <w:rPr>
          <w:rFonts w:ascii="Times New Roman" w:eastAsia="楷体" w:hAnsi="Times New Roman" w:cs="楷体"/>
          <w:sz w:val="30"/>
          <w:szCs w:val="30"/>
        </w:rPr>
        <w:t>“</w:t>
      </w:r>
      <w:r>
        <w:rPr>
          <w:rFonts w:ascii="楷体" w:eastAsia="楷体" w:hAnsi="Times New Roman" w:cs="楷体" w:hint="eastAsia"/>
          <w:sz w:val="30"/>
          <w:szCs w:val="30"/>
        </w:rPr>
        <w:t>天津市</w:t>
      </w:r>
      <w:r>
        <w:rPr>
          <w:rFonts w:ascii="楷体" w:eastAsia="楷体" w:hAnsi="Times New Roman" w:cs="楷体"/>
          <w:sz w:val="30"/>
          <w:szCs w:val="30"/>
        </w:rPr>
        <w:t>XXXX2022</w:t>
      </w:r>
      <w:r>
        <w:rPr>
          <w:rFonts w:ascii="楷体" w:eastAsia="楷体" w:hAnsi="Times New Roman" w:cs="楷体" w:hint="eastAsia"/>
          <w:sz w:val="30"/>
          <w:szCs w:val="30"/>
        </w:rPr>
        <w:t>年度一般公共预算财政拨款支出决算表为空表</w:t>
      </w:r>
      <w:r>
        <w:rPr>
          <w:rFonts w:ascii="Times New Roman" w:eastAsia="楷体" w:hAnsi="Times New Roman" w:cs="楷体"/>
          <w:sz w:val="30"/>
          <w:szCs w:val="30"/>
        </w:rPr>
        <w:t>”</w:t>
      </w:r>
      <w:r>
        <w:rPr>
          <w:rFonts w:ascii="楷体" w:eastAsia="楷体" w:hAnsi="Times New Roman" w:cs="楷体" w:hint="eastAsia"/>
          <w:sz w:val="30"/>
          <w:szCs w:val="30"/>
        </w:rPr>
        <w:t>。</w:t>
      </w:r>
    </w:p>
    <w:p w:rsidR="00E7729A" w:rsidRDefault="00E7729A">
      <w:pPr>
        <w:spacing w:line="640" w:lineRule="exact"/>
        <w:ind w:firstLine="600"/>
        <w:rPr>
          <w:rFonts w:ascii="楷体" w:eastAsia="楷体" w:hAnsi="Times New Roman" w:cs="楷体"/>
          <w:sz w:val="30"/>
          <w:szCs w:val="30"/>
        </w:rPr>
      </w:pPr>
      <w:r>
        <w:rPr>
          <w:rFonts w:ascii="楷体" w:eastAsia="楷体" w:hAnsi="Times New Roman" w:cs="楷体"/>
          <w:sz w:val="30"/>
          <w:szCs w:val="30"/>
        </w:rPr>
        <w:t>3.</w:t>
      </w:r>
      <w:r>
        <w:rPr>
          <w:rFonts w:ascii="楷体" w:eastAsia="楷体" w:hAnsi="Times New Roman" w:cs="楷体" w:hint="eastAsia"/>
          <w:sz w:val="30"/>
          <w:szCs w:val="30"/>
        </w:rPr>
        <w:t>若</w:t>
      </w:r>
      <w:r>
        <w:rPr>
          <w:rFonts w:ascii="Times New Roman" w:eastAsia="楷体" w:hAnsi="Times New Roman" w:cs="楷体"/>
          <w:sz w:val="30"/>
          <w:szCs w:val="30"/>
        </w:rPr>
        <w:t>“</w:t>
      </w:r>
      <w:r>
        <w:rPr>
          <w:rFonts w:ascii="楷体" w:eastAsia="楷体" w:hAnsi="Times New Roman" w:cs="楷体" w:hint="eastAsia"/>
          <w:sz w:val="30"/>
          <w:szCs w:val="30"/>
        </w:rPr>
        <w:t>一般公共预算财政拨款基本支出决算表</w:t>
      </w:r>
      <w:r>
        <w:rPr>
          <w:rFonts w:ascii="Times New Roman" w:eastAsia="楷体" w:hAnsi="Times New Roman" w:cs="楷体"/>
          <w:sz w:val="30"/>
          <w:szCs w:val="30"/>
        </w:rPr>
        <w:t>”</w:t>
      </w:r>
      <w:r>
        <w:rPr>
          <w:rFonts w:ascii="楷体" w:eastAsia="楷体" w:hAnsi="Times New Roman" w:cs="楷体" w:hint="eastAsia"/>
          <w:sz w:val="30"/>
          <w:szCs w:val="30"/>
        </w:rPr>
        <w:t>为空表的部门或单位，作下述说明：</w:t>
      </w:r>
      <w:r>
        <w:rPr>
          <w:rFonts w:ascii="Times New Roman" w:eastAsia="楷体" w:hAnsi="Times New Roman" w:cs="楷体"/>
          <w:sz w:val="30"/>
          <w:szCs w:val="30"/>
        </w:rPr>
        <w:t>“</w:t>
      </w:r>
      <w:r>
        <w:rPr>
          <w:rFonts w:ascii="楷体" w:eastAsia="楷体" w:hAnsi="Times New Roman" w:cs="楷体" w:hint="eastAsia"/>
          <w:sz w:val="30"/>
          <w:szCs w:val="30"/>
        </w:rPr>
        <w:t>天津市</w:t>
      </w:r>
      <w:r>
        <w:rPr>
          <w:rFonts w:ascii="楷体" w:eastAsia="楷体" w:hAnsi="Times New Roman" w:cs="楷体"/>
          <w:sz w:val="30"/>
          <w:szCs w:val="30"/>
        </w:rPr>
        <w:t>XXXX2022</w:t>
      </w:r>
      <w:r>
        <w:rPr>
          <w:rFonts w:ascii="楷体" w:eastAsia="楷体" w:hAnsi="Times New Roman" w:cs="楷体" w:hint="eastAsia"/>
          <w:sz w:val="30"/>
          <w:szCs w:val="30"/>
        </w:rPr>
        <w:t>年度一般公共预算财政拨款基本支出决算表为空表</w:t>
      </w:r>
      <w:r>
        <w:rPr>
          <w:rFonts w:ascii="Times New Roman" w:eastAsia="楷体" w:hAnsi="Times New Roman" w:cs="楷体"/>
          <w:sz w:val="30"/>
          <w:szCs w:val="30"/>
        </w:rPr>
        <w:t>”</w:t>
      </w:r>
      <w:r>
        <w:rPr>
          <w:rFonts w:ascii="楷体" w:eastAsia="楷体" w:hAnsi="Times New Roman" w:cs="楷体" w:hint="eastAsia"/>
          <w:sz w:val="30"/>
          <w:szCs w:val="30"/>
        </w:rPr>
        <w:t>。</w:t>
      </w:r>
    </w:p>
    <w:p w:rsidR="00E7729A" w:rsidRDefault="00E7729A">
      <w:pPr>
        <w:spacing w:line="640" w:lineRule="exact"/>
        <w:ind w:firstLine="600"/>
        <w:rPr>
          <w:rFonts w:ascii="楷体" w:eastAsia="楷体" w:hAnsi="Times New Roman" w:cs="楷体"/>
          <w:sz w:val="30"/>
          <w:szCs w:val="30"/>
        </w:rPr>
      </w:pPr>
      <w:r>
        <w:rPr>
          <w:rFonts w:ascii="楷体" w:eastAsia="楷体" w:hAnsi="Times New Roman" w:cs="楷体"/>
          <w:sz w:val="30"/>
          <w:szCs w:val="30"/>
        </w:rPr>
        <w:t>4.</w:t>
      </w:r>
      <w:r>
        <w:rPr>
          <w:rFonts w:ascii="楷体" w:eastAsia="楷体" w:hAnsi="Times New Roman" w:cs="楷体" w:hint="eastAsia"/>
          <w:sz w:val="30"/>
          <w:szCs w:val="30"/>
        </w:rPr>
        <w:t>若</w:t>
      </w:r>
      <w:r>
        <w:rPr>
          <w:rFonts w:ascii="Times New Roman" w:eastAsia="楷体" w:hAnsi="Times New Roman" w:cs="楷体"/>
          <w:sz w:val="30"/>
          <w:szCs w:val="30"/>
        </w:rPr>
        <w:t>“</w:t>
      </w:r>
      <w:r>
        <w:rPr>
          <w:rFonts w:ascii="楷体" w:eastAsia="楷体" w:hAnsi="Times New Roman" w:cs="楷体" w:hint="eastAsia"/>
          <w:sz w:val="30"/>
          <w:szCs w:val="30"/>
        </w:rPr>
        <w:t>政府性基金预算财政拨款收入支出决算表</w:t>
      </w:r>
      <w:r>
        <w:rPr>
          <w:rFonts w:ascii="Times New Roman" w:eastAsia="楷体" w:hAnsi="Times New Roman" w:cs="楷体"/>
          <w:sz w:val="30"/>
          <w:szCs w:val="30"/>
        </w:rPr>
        <w:t>”</w:t>
      </w:r>
      <w:r>
        <w:rPr>
          <w:rFonts w:ascii="楷体" w:eastAsia="楷体" w:hAnsi="Times New Roman" w:cs="楷体" w:hint="eastAsia"/>
          <w:sz w:val="30"/>
          <w:szCs w:val="30"/>
        </w:rPr>
        <w:t>为空表的部门或单位，作下述说明：</w:t>
      </w:r>
      <w:r>
        <w:rPr>
          <w:rFonts w:ascii="Times New Roman" w:eastAsia="楷体" w:hAnsi="Times New Roman" w:cs="楷体"/>
          <w:sz w:val="30"/>
          <w:szCs w:val="30"/>
        </w:rPr>
        <w:t>“</w:t>
      </w:r>
      <w:r>
        <w:rPr>
          <w:rFonts w:ascii="楷体" w:eastAsia="楷体" w:hAnsi="Times New Roman" w:cs="楷体" w:hint="eastAsia"/>
          <w:sz w:val="30"/>
          <w:szCs w:val="30"/>
        </w:rPr>
        <w:t>天津市</w:t>
      </w:r>
      <w:r>
        <w:rPr>
          <w:rFonts w:ascii="楷体" w:eastAsia="楷体" w:hAnsi="Times New Roman" w:cs="楷体"/>
          <w:sz w:val="30"/>
          <w:szCs w:val="30"/>
        </w:rPr>
        <w:t>XXXX2022</w:t>
      </w:r>
      <w:r>
        <w:rPr>
          <w:rFonts w:ascii="楷体" w:eastAsia="楷体" w:hAnsi="Times New Roman" w:cs="楷体" w:hint="eastAsia"/>
          <w:sz w:val="30"/>
          <w:szCs w:val="30"/>
        </w:rPr>
        <w:t>年度政府性基金预算财政拨款收入支出决算表为空表</w:t>
      </w:r>
      <w:r>
        <w:rPr>
          <w:rFonts w:ascii="Times New Roman" w:eastAsia="楷体" w:hAnsi="Times New Roman" w:cs="楷体"/>
          <w:sz w:val="30"/>
          <w:szCs w:val="30"/>
        </w:rPr>
        <w:t>”</w:t>
      </w:r>
      <w:r>
        <w:rPr>
          <w:rFonts w:ascii="楷体" w:eastAsia="楷体" w:hAnsi="Times New Roman" w:cs="楷体" w:hint="eastAsia"/>
          <w:sz w:val="30"/>
          <w:szCs w:val="30"/>
        </w:rPr>
        <w:t>。</w:t>
      </w:r>
    </w:p>
    <w:p w:rsidR="00E7729A" w:rsidRDefault="00E7729A">
      <w:pPr>
        <w:spacing w:line="640" w:lineRule="exact"/>
        <w:ind w:firstLine="600"/>
        <w:rPr>
          <w:rFonts w:ascii="楷体" w:eastAsia="楷体" w:hAnsi="Times New Roman" w:cs="楷体"/>
          <w:sz w:val="30"/>
          <w:szCs w:val="30"/>
        </w:rPr>
      </w:pPr>
      <w:r>
        <w:rPr>
          <w:rFonts w:ascii="楷体" w:eastAsia="楷体" w:hAnsi="Times New Roman" w:cs="楷体"/>
          <w:sz w:val="30"/>
          <w:szCs w:val="30"/>
        </w:rPr>
        <w:t>5.</w:t>
      </w:r>
      <w:r>
        <w:rPr>
          <w:rFonts w:ascii="楷体" w:eastAsia="楷体" w:hAnsi="Times New Roman" w:cs="楷体" w:hint="eastAsia"/>
          <w:sz w:val="30"/>
          <w:szCs w:val="30"/>
        </w:rPr>
        <w:t>若</w:t>
      </w:r>
      <w:r>
        <w:rPr>
          <w:rFonts w:ascii="Times New Roman" w:eastAsia="楷体" w:hAnsi="Times New Roman" w:cs="楷体"/>
          <w:sz w:val="30"/>
          <w:szCs w:val="30"/>
        </w:rPr>
        <w:t>“</w:t>
      </w:r>
      <w:r>
        <w:rPr>
          <w:rFonts w:ascii="楷体" w:eastAsia="楷体" w:hAnsi="Times New Roman" w:cs="楷体" w:hint="eastAsia"/>
          <w:sz w:val="30"/>
          <w:szCs w:val="30"/>
        </w:rPr>
        <w:t>国有资本经营预算财政拨款收入支出决算表</w:t>
      </w:r>
      <w:r>
        <w:rPr>
          <w:rFonts w:ascii="Times New Roman" w:eastAsia="楷体" w:hAnsi="Times New Roman" w:cs="楷体"/>
          <w:sz w:val="30"/>
          <w:szCs w:val="30"/>
        </w:rPr>
        <w:t>”</w:t>
      </w:r>
      <w:r>
        <w:rPr>
          <w:rFonts w:ascii="楷体" w:eastAsia="楷体" w:hAnsi="Times New Roman" w:cs="楷体" w:hint="eastAsia"/>
          <w:sz w:val="30"/>
          <w:szCs w:val="30"/>
        </w:rPr>
        <w:t>为空表的部门或单位，做下述说明：</w:t>
      </w:r>
      <w:r>
        <w:rPr>
          <w:rFonts w:ascii="Times New Roman" w:eastAsia="楷体" w:hAnsi="Times New Roman" w:cs="楷体"/>
          <w:sz w:val="30"/>
          <w:szCs w:val="30"/>
        </w:rPr>
        <w:t>“</w:t>
      </w:r>
      <w:r>
        <w:rPr>
          <w:rFonts w:ascii="楷体" w:eastAsia="楷体" w:hAnsi="Times New Roman" w:cs="楷体" w:hint="eastAsia"/>
          <w:sz w:val="30"/>
          <w:szCs w:val="30"/>
        </w:rPr>
        <w:t>天津市</w:t>
      </w:r>
      <w:r>
        <w:rPr>
          <w:rFonts w:ascii="楷体" w:eastAsia="楷体" w:hAnsi="Times New Roman" w:cs="楷体"/>
          <w:sz w:val="30"/>
          <w:szCs w:val="30"/>
        </w:rPr>
        <w:t>XXXX2022</w:t>
      </w:r>
      <w:r>
        <w:rPr>
          <w:rFonts w:ascii="楷体" w:eastAsia="楷体" w:hAnsi="Times New Roman" w:cs="楷体" w:hint="eastAsia"/>
          <w:sz w:val="30"/>
          <w:szCs w:val="30"/>
        </w:rPr>
        <w:t>年度国有资本经营预算财政拨款收入支出决算表为空表</w:t>
      </w:r>
      <w:r>
        <w:rPr>
          <w:rFonts w:ascii="Times New Roman" w:eastAsia="楷体" w:hAnsi="Times New Roman" w:cs="楷体"/>
          <w:sz w:val="30"/>
          <w:szCs w:val="30"/>
        </w:rPr>
        <w:t>”</w:t>
      </w:r>
      <w:r>
        <w:rPr>
          <w:rFonts w:ascii="楷体" w:eastAsia="楷体" w:hAnsi="Times New Roman" w:cs="楷体" w:hint="eastAsia"/>
          <w:sz w:val="30"/>
          <w:szCs w:val="30"/>
        </w:rPr>
        <w:t>。</w:t>
      </w:r>
    </w:p>
    <w:p w:rsidR="00E7729A" w:rsidRDefault="00E7729A">
      <w:pPr>
        <w:spacing w:line="640" w:lineRule="exact"/>
        <w:ind w:firstLine="600"/>
        <w:rPr>
          <w:rFonts w:ascii="楷体" w:eastAsia="楷体" w:hAnsi="Times New Roman" w:cs="楷体"/>
          <w:sz w:val="30"/>
          <w:szCs w:val="30"/>
        </w:rPr>
      </w:pPr>
      <w:r>
        <w:rPr>
          <w:rFonts w:ascii="楷体" w:eastAsia="楷体" w:hAnsi="Times New Roman" w:cs="楷体"/>
          <w:sz w:val="30"/>
          <w:szCs w:val="30"/>
        </w:rPr>
        <w:t>6.</w:t>
      </w:r>
      <w:r>
        <w:rPr>
          <w:rFonts w:ascii="楷体" w:eastAsia="楷体" w:hAnsi="Times New Roman" w:cs="楷体" w:hint="eastAsia"/>
          <w:sz w:val="30"/>
          <w:szCs w:val="30"/>
        </w:rPr>
        <w:t>若</w:t>
      </w:r>
      <w:r>
        <w:rPr>
          <w:rFonts w:ascii="Times New Roman" w:eastAsia="楷体" w:hAnsi="Times New Roman" w:cs="楷体"/>
          <w:sz w:val="30"/>
          <w:szCs w:val="30"/>
        </w:rPr>
        <w:t>“</w:t>
      </w:r>
      <w:r>
        <w:rPr>
          <w:rFonts w:ascii="楷体" w:eastAsia="楷体" w:hAnsi="Times New Roman" w:cs="楷体" w:hint="eastAsia"/>
          <w:sz w:val="30"/>
          <w:szCs w:val="30"/>
        </w:rPr>
        <w:t>一般公共预算财政拨款</w:t>
      </w:r>
      <w:r>
        <w:rPr>
          <w:rFonts w:ascii="Times New Roman" w:eastAsia="楷体" w:hAnsi="Times New Roman" w:cs="楷体"/>
          <w:sz w:val="30"/>
          <w:szCs w:val="30"/>
        </w:rPr>
        <w:t>“</w:t>
      </w:r>
      <w:r>
        <w:rPr>
          <w:rFonts w:ascii="楷体" w:eastAsia="楷体" w:hAnsi="Times New Roman" w:cs="楷体" w:hint="eastAsia"/>
          <w:sz w:val="30"/>
          <w:szCs w:val="30"/>
        </w:rPr>
        <w:t>三公</w:t>
      </w:r>
      <w:r>
        <w:rPr>
          <w:rFonts w:ascii="Times New Roman" w:eastAsia="楷体" w:hAnsi="Times New Roman" w:cs="楷体"/>
          <w:sz w:val="30"/>
          <w:szCs w:val="30"/>
        </w:rPr>
        <w:t>”</w:t>
      </w:r>
      <w:r>
        <w:rPr>
          <w:rFonts w:ascii="楷体" w:eastAsia="楷体" w:hAnsi="Times New Roman" w:cs="楷体" w:hint="eastAsia"/>
          <w:sz w:val="30"/>
          <w:szCs w:val="30"/>
        </w:rPr>
        <w:t>经费支出决算表</w:t>
      </w:r>
      <w:r>
        <w:rPr>
          <w:rFonts w:ascii="Times New Roman" w:eastAsia="楷体" w:hAnsi="Times New Roman" w:cs="楷体"/>
          <w:sz w:val="30"/>
          <w:szCs w:val="30"/>
        </w:rPr>
        <w:t>”</w:t>
      </w:r>
      <w:r>
        <w:rPr>
          <w:rFonts w:ascii="楷体" w:eastAsia="楷体" w:hAnsi="Times New Roman" w:cs="楷体" w:hint="eastAsia"/>
          <w:sz w:val="30"/>
          <w:szCs w:val="30"/>
        </w:rPr>
        <w:t>为空表的部门或单位，作下述说明：</w:t>
      </w:r>
      <w:r>
        <w:rPr>
          <w:rFonts w:ascii="Times New Roman" w:eastAsia="楷体" w:hAnsi="Times New Roman" w:cs="楷体"/>
          <w:sz w:val="30"/>
          <w:szCs w:val="30"/>
        </w:rPr>
        <w:t>“</w:t>
      </w:r>
      <w:r>
        <w:rPr>
          <w:rFonts w:ascii="楷体" w:eastAsia="楷体" w:hAnsi="Times New Roman" w:cs="楷体" w:hint="eastAsia"/>
          <w:sz w:val="30"/>
          <w:szCs w:val="30"/>
        </w:rPr>
        <w:t>天津市</w:t>
      </w:r>
      <w:r>
        <w:rPr>
          <w:rFonts w:ascii="楷体" w:eastAsia="楷体" w:hAnsi="Times New Roman" w:cs="楷体"/>
          <w:sz w:val="30"/>
          <w:szCs w:val="30"/>
        </w:rPr>
        <w:t>XXXX2022</w:t>
      </w:r>
      <w:r>
        <w:rPr>
          <w:rFonts w:ascii="楷体" w:eastAsia="楷体" w:hAnsi="Times New Roman" w:cs="楷体" w:hint="eastAsia"/>
          <w:sz w:val="30"/>
          <w:szCs w:val="30"/>
        </w:rPr>
        <w:t>年度一般公共预算财政拨款</w:t>
      </w:r>
      <w:r>
        <w:rPr>
          <w:rFonts w:ascii="Times New Roman" w:eastAsia="楷体" w:hAnsi="Times New Roman" w:cs="楷体"/>
          <w:sz w:val="30"/>
          <w:szCs w:val="30"/>
        </w:rPr>
        <w:t>“</w:t>
      </w:r>
      <w:r>
        <w:rPr>
          <w:rFonts w:ascii="楷体" w:eastAsia="楷体" w:hAnsi="Times New Roman" w:cs="楷体" w:hint="eastAsia"/>
          <w:sz w:val="30"/>
          <w:szCs w:val="30"/>
        </w:rPr>
        <w:t>三公</w:t>
      </w:r>
      <w:r>
        <w:rPr>
          <w:rFonts w:ascii="Times New Roman" w:eastAsia="楷体" w:hAnsi="Times New Roman" w:cs="楷体"/>
          <w:sz w:val="30"/>
          <w:szCs w:val="30"/>
        </w:rPr>
        <w:t>”</w:t>
      </w:r>
      <w:r>
        <w:rPr>
          <w:rFonts w:ascii="楷体" w:eastAsia="楷体" w:hAnsi="Times New Roman" w:cs="楷体" w:hint="eastAsia"/>
          <w:sz w:val="30"/>
          <w:szCs w:val="30"/>
        </w:rPr>
        <w:t>经费支出决算表为空表</w:t>
      </w:r>
      <w:r>
        <w:rPr>
          <w:rFonts w:ascii="Times New Roman" w:eastAsia="楷体" w:hAnsi="Times New Roman" w:cs="楷体"/>
          <w:sz w:val="30"/>
          <w:szCs w:val="30"/>
        </w:rPr>
        <w:t>”</w:t>
      </w:r>
      <w:r>
        <w:rPr>
          <w:rFonts w:ascii="楷体" w:eastAsia="楷体" w:hAnsi="Times New Roman" w:cs="楷体" w:hint="eastAsia"/>
          <w:sz w:val="30"/>
          <w:szCs w:val="30"/>
        </w:rPr>
        <w:t>。</w:t>
      </w:r>
    </w:p>
    <w:p w:rsidR="00E7729A" w:rsidRDefault="00E7729A">
      <w:pPr>
        <w:spacing w:line="640" w:lineRule="exact"/>
        <w:ind w:firstLine="600"/>
        <w:rPr>
          <w:rFonts w:ascii="Times New Roman" w:eastAsia="楷体" w:hAnsi="Times New Roman"/>
          <w:sz w:val="30"/>
          <w:szCs w:val="30"/>
        </w:rPr>
      </w:pPr>
      <w:r>
        <w:rPr>
          <w:rFonts w:ascii="Times New Roman" w:eastAsia="楷体" w:hAnsi="Times New Roman"/>
          <w:sz w:val="30"/>
          <w:szCs w:val="30"/>
        </w:rPr>
        <w:t>……</w:t>
      </w:r>
    </w:p>
    <w:p w:rsidR="00E7729A" w:rsidRDefault="00E7729A">
      <w:pPr>
        <w:spacing w:line="640" w:lineRule="exact"/>
        <w:ind w:firstLine="600"/>
        <w:rPr>
          <w:rFonts w:ascii="楷体" w:eastAsia="楷体" w:hAnsi="Times New Roman" w:cs="楷体"/>
          <w:sz w:val="30"/>
          <w:szCs w:val="30"/>
        </w:rPr>
      </w:pPr>
      <w:r>
        <w:rPr>
          <w:rFonts w:ascii="楷体" w:eastAsia="楷体" w:hAnsi="Times New Roman" w:cs="楷体" w:hint="eastAsia"/>
          <w:sz w:val="30"/>
          <w:szCs w:val="30"/>
        </w:rPr>
        <w:t>（其他表格若为空表，参照上述方法进行说明。）</w:t>
      </w:r>
    </w:p>
    <w:p w:rsidR="00E7729A" w:rsidRDefault="00E7729A">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第三部分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年度部门决算情况说明</w:t>
      </w:r>
    </w:p>
    <w:p w:rsidR="00E7729A" w:rsidRDefault="00E7729A">
      <w:pPr>
        <w:spacing w:line="580" w:lineRule="exact"/>
        <w:ind w:firstLine="600"/>
        <w:rPr>
          <w:rFonts w:hAnsi="Times New Roman" w:cs="黑体"/>
          <w:kern w:val="2"/>
          <w:sz w:val="30"/>
          <w:szCs w:val="30"/>
          <w:lang w:val="zh-CN"/>
        </w:rPr>
      </w:pPr>
    </w:p>
    <w:p w:rsidR="00E7729A" w:rsidRDefault="00E7729A">
      <w:pPr>
        <w:pStyle w:val="2"/>
        <w:keepNext/>
        <w:keepLines/>
        <w:spacing w:line="600" w:lineRule="exact"/>
        <w:ind w:firstLine="602"/>
        <w:rPr>
          <w:rFonts w:hAnsi="Times New Roman" w:cs="黑体"/>
          <w:b/>
          <w:sz w:val="30"/>
          <w:szCs w:val="30"/>
          <w:lang w:val="zh-CN"/>
        </w:rPr>
      </w:pPr>
      <w:r>
        <w:rPr>
          <w:rFonts w:hAnsi="Times New Roman" w:cs="黑体" w:hint="eastAsia"/>
          <w:b/>
          <w:sz w:val="30"/>
          <w:szCs w:val="30"/>
          <w:lang w:val="zh-CN"/>
        </w:rPr>
        <w:t>一、收入支出决算总体情况说明</w:t>
      </w:r>
    </w:p>
    <w:p w:rsidR="00E7729A" w:rsidRDefault="00E7729A">
      <w:pPr>
        <w:spacing w:line="580" w:lineRule="exact"/>
        <w:ind w:firstLine="602"/>
        <w:rPr>
          <w:rFonts w:ascii="仿宋_GB2312" w:eastAsia="仿宋_GB2312" w:hAnsi="Times New Roman" w:cs="仿宋_GB2312"/>
          <w:sz w:val="30"/>
          <w:szCs w:val="30"/>
          <w:lang w:val="zh-CN"/>
        </w:rPr>
      </w:pPr>
      <w:r>
        <w:rPr>
          <w:rFonts w:ascii="仿宋" w:eastAsia="仿宋" w:hAnsi="Times New Roman" w:cs="仿宋" w:hint="eastAsia"/>
          <w:sz w:val="30"/>
          <w:szCs w:val="30"/>
          <w:lang w:val="zh-CN"/>
        </w:rPr>
        <w:t>天津经济技术开发区金融局</w:t>
      </w:r>
      <w:r>
        <w:rPr>
          <w:rFonts w:ascii="Times New Roman" w:eastAsia="仿宋" w:hAnsi="Times New Roman"/>
          <w:sz w:val="30"/>
          <w:szCs w:val="30"/>
          <w:lang w:val="zh-CN"/>
        </w:rPr>
        <w:t>2022</w:t>
      </w:r>
      <w:r>
        <w:rPr>
          <w:rFonts w:ascii="仿宋_GB2312" w:eastAsia="仿宋_GB2312" w:hAnsi="Times New Roman" w:cs="仿宋_GB2312" w:hint="eastAsia"/>
          <w:sz w:val="30"/>
          <w:szCs w:val="30"/>
          <w:lang w:val="zh-CN"/>
        </w:rPr>
        <w:t>年度收入、支出决算总计</w:t>
      </w:r>
      <w:r>
        <w:rPr>
          <w:rFonts w:ascii="Times New Roman" w:eastAsia="仿宋_GB2312" w:hAnsi="Times New Roman"/>
          <w:kern w:val="2"/>
          <w:sz w:val="30"/>
          <w:szCs w:val="30"/>
          <w:lang w:val="zh-CN"/>
        </w:rPr>
        <w:t>712,954,860.29</w:t>
      </w:r>
      <w:r>
        <w:rPr>
          <w:rFonts w:ascii="仿宋_GB2312" w:eastAsia="仿宋_GB2312" w:hAnsi="Times New Roman" w:cs="仿宋_GB2312" w:hint="eastAsia"/>
          <w:sz w:val="30"/>
          <w:szCs w:val="30"/>
        </w:rPr>
        <w:t>元，与</w:t>
      </w:r>
      <w:r>
        <w:rPr>
          <w:rFonts w:ascii="Times New Roman" w:eastAsia="仿宋_GB2312" w:hAnsi="Times New Roman"/>
          <w:sz w:val="30"/>
          <w:szCs w:val="30"/>
        </w:rPr>
        <w:t>2021</w:t>
      </w:r>
      <w:r>
        <w:rPr>
          <w:rFonts w:ascii="仿宋_GB2312" w:eastAsia="仿宋_GB2312" w:hAnsi="Times New Roman" w:cs="仿宋_GB2312" w:hint="eastAsia"/>
          <w:sz w:val="30"/>
          <w:szCs w:val="30"/>
        </w:rPr>
        <w:t>年度相比，收、支总计各</w:t>
      </w:r>
      <w:r>
        <w:rPr>
          <w:rFonts w:ascii="仿宋_GB2312" w:eastAsia="仿宋_GB2312" w:hAnsi="Times New Roman" w:cs="仿宋_GB2312" w:hint="eastAsia"/>
          <w:kern w:val="2"/>
          <w:sz w:val="30"/>
          <w:szCs w:val="30"/>
        </w:rPr>
        <w:t>增加</w:t>
      </w:r>
      <w:r>
        <w:rPr>
          <w:rFonts w:ascii="Times New Roman" w:eastAsia="仿宋_GB2312" w:hAnsi="Times New Roman"/>
          <w:kern w:val="2"/>
          <w:sz w:val="30"/>
          <w:szCs w:val="30"/>
        </w:rPr>
        <w:t>696,399,015.54</w:t>
      </w:r>
      <w:r>
        <w:rPr>
          <w:rFonts w:ascii="仿宋_GB2312" w:eastAsia="仿宋_GB2312" w:hAnsi="Times New Roman" w:cs="仿宋_GB2312" w:hint="eastAsia"/>
          <w:sz w:val="30"/>
          <w:szCs w:val="30"/>
        </w:rPr>
        <w:t>元</w:t>
      </w:r>
      <w:r>
        <w:rPr>
          <w:rFonts w:ascii="仿宋_GB2312" w:eastAsia="仿宋_GB2312" w:hAnsi="Times New Roman" w:cs="仿宋_GB2312" w:hint="eastAsia"/>
          <w:kern w:val="2"/>
          <w:sz w:val="30"/>
          <w:szCs w:val="30"/>
        </w:rPr>
        <w:t>，增长</w:t>
      </w:r>
      <w:r>
        <w:rPr>
          <w:rFonts w:ascii="Times New Roman" w:eastAsia="仿宋_GB2312" w:hAnsi="Times New Roman"/>
          <w:kern w:val="2"/>
          <w:sz w:val="30"/>
          <w:szCs w:val="30"/>
        </w:rPr>
        <w:t>4206.36</w:t>
      </w:r>
      <w:r>
        <w:rPr>
          <w:rFonts w:ascii="仿宋_GB2312" w:eastAsia="仿宋_GB2312" w:hAnsi="Times New Roman" w:cs="仿宋_GB2312"/>
          <w:kern w:val="2"/>
          <w:sz w:val="30"/>
          <w:szCs w:val="30"/>
        </w:rPr>
        <w:t>%</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sz w:val="30"/>
          <w:szCs w:val="30"/>
          <w:lang w:val="zh-CN"/>
        </w:rPr>
        <w:t>主要原因是：增加政策兑现支出。</w:t>
      </w:r>
    </w:p>
    <w:p w:rsidR="00E7729A" w:rsidRDefault="00E7729A">
      <w:pPr>
        <w:pStyle w:val="2"/>
        <w:keepNext/>
        <w:keepLines/>
        <w:spacing w:line="600" w:lineRule="exact"/>
        <w:ind w:firstLine="602"/>
        <w:rPr>
          <w:rFonts w:hAnsi="Times New Roman" w:cs="黑体"/>
          <w:b/>
          <w:sz w:val="30"/>
          <w:szCs w:val="30"/>
          <w:lang w:val="zh-CN"/>
        </w:rPr>
      </w:pPr>
      <w:r>
        <w:rPr>
          <w:rFonts w:hAnsi="Times New Roman" w:cs="黑体" w:hint="eastAsia"/>
          <w:b/>
          <w:sz w:val="30"/>
          <w:szCs w:val="30"/>
          <w:lang w:val="zh-CN"/>
        </w:rPr>
        <w:t>二、</w:t>
      </w:r>
      <w:r>
        <w:rPr>
          <w:rFonts w:hAnsi="Times New Roman" w:cs="黑体" w:hint="eastAsia"/>
          <w:b/>
          <w:sz w:val="30"/>
          <w:szCs w:val="30"/>
        </w:rPr>
        <w:t>收入决算情况</w:t>
      </w:r>
      <w:r>
        <w:rPr>
          <w:rFonts w:hAnsi="Times New Roman" w:cs="黑体" w:hint="eastAsia"/>
          <w:b/>
          <w:sz w:val="30"/>
          <w:szCs w:val="30"/>
          <w:lang w:val="zh-CN"/>
        </w:rPr>
        <w:t>说明</w:t>
      </w:r>
    </w:p>
    <w:p w:rsidR="00E7729A" w:rsidRDefault="00E7729A">
      <w:pPr>
        <w:spacing w:line="600" w:lineRule="exact"/>
        <w:ind w:firstLine="600"/>
        <w:rPr>
          <w:rFonts w:ascii="仿宋_GB2312" w:eastAsia="仿宋_GB2312" w:hAnsi="Times New Roman" w:cs="仿宋_GB2312"/>
          <w:kern w:val="2"/>
          <w:sz w:val="30"/>
          <w:szCs w:val="30"/>
        </w:rPr>
      </w:pPr>
      <w:r>
        <w:rPr>
          <w:rFonts w:ascii="Times New Roman" w:eastAsia="仿宋_GB2312" w:hAnsi="Times New Roman" w:hint="eastAsia"/>
          <w:kern w:val="2"/>
          <w:sz w:val="30"/>
          <w:szCs w:val="30"/>
          <w:lang w:val="zh-CN"/>
        </w:rPr>
        <w:t>天津经济技术开发区金融局</w:t>
      </w:r>
      <w:r>
        <w:rPr>
          <w:rFonts w:ascii="Times New Roman" w:eastAsia="仿宋_GB2312" w:hAnsi="Times New Roman"/>
          <w:kern w:val="2"/>
          <w:sz w:val="30"/>
          <w:szCs w:val="30"/>
          <w:lang w:val="zh-CN"/>
        </w:rPr>
        <w:t>2022</w:t>
      </w:r>
      <w:r>
        <w:rPr>
          <w:rFonts w:ascii="Times New Roman" w:eastAsia="仿宋_GB2312" w:hAnsi="Times New Roman" w:hint="eastAsia"/>
          <w:kern w:val="2"/>
          <w:sz w:val="30"/>
          <w:szCs w:val="30"/>
          <w:lang w:val="zh-CN"/>
        </w:rPr>
        <w:t>年度本年收入合计</w:t>
      </w:r>
      <w:r>
        <w:rPr>
          <w:rFonts w:ascii="Times New Roman" w:eastAsia="仿宋_GB2312" w:hAnsi="Times New Roman"/>
          <w:kern w:val="2"/>
          <w:sz w:val="30"/>
          <w:szCs w:val="30"/>
          <w:lang w:val="zh-CN"/>
        </w:rPr>
        <w:t>712,954,860.29</w:t>
      </w:r>
      <w:r>
        <w:rPr>
          <w:rFonts w:ascii="Times New Roman" w:eastAsia="仿宋_GB2312" w:hAnsi="Times New Roman" w:hint="eastAsia"/>
          <w:kern w:val="2"/>
          <w:sz w:val="30"/>
          <w:szCs w:val="30"/>
          <w:lang w:val="zh-CN"/>
        </w:rPr>
        <w:t>元，与</w:t>
      </w:r>
      <w:r>
        <w:rPr>
          <w:rFonts w:ascii="Times New Roman" w:eastAsia="仿宋_GB2312" w:hAnsi="Times New Roman"/>
          <w:kern w:val="2"/>
          <w:sz w:val="30"/>
          <w:szCs w:val="30"/>
          <w:lang w:val="zh-CN"/>
        </w:rPr>
        <w:t>2021</w:t>
      </w:r>
      <w:r>
        <w:rPr>
          <w:rFonts w:ascii="Times New Roman" w:eastAsia="仿宋_GB2312" w:hAnsi="Times New Roman" w:hint="eastAsia"/>
          <w:kern w:val="2"/>
          <w:sz w:val="30"/>
          <w:szCs w:val="30"/>
          <w:lang w:val="zh-CN"/>
        </w:rPr>
        <w:t>年度相比增加</w:t>
      </w:r>
      <w:r>
        <w:rPr>
          <w:rFonts w:ascii="Times New Roman" w:eastAsia="仿宋_GB2312" w:hAnsi="Times New Roman"/>
          <w:kern w:val="2"/>
          <w:sz w:val="30"/>
          <w:szCs w:val="30"/>
          <w:lang w:val="zh-CN"/>
        </w:rPr>
        <w:t>696,399,015.54</w:t>
      </w:r>
      <w:r>
        <w:rPr>
          <w:rFonts w:ascii="Times New Roman" w:eastAsia="仿宋_GB2312" w:hAnsi="Times New Roman" w:hint="eastAsia"/>
          <w:kern w:val="2"/>
          <w:sz w:val="30"/>
          <w:szCs w:val="30"/>
          <w:lang w:val="zh-CN"/>
        </w:rPr>
        <w:t>元，主要原因是：增加政策兑现支出。其中：一般公共预算财政拨款收入</w:t>
      </w:r>
      <w:r>
        <w:rPr>
          <w:rFonts w:ascii="Times New Roman" w:eastAsia="仿宋_GB2312" w:hAnsi="Times New Roman"/>
          <w:kern w:val="2"/>
          <w:sz w:val="30"/>
          <w:szCs w:val="30"/>
          <w:lang w:val="zh-CN"/>
        </w:rPr>
        <w:t>712,954,860.29</w:t>
      </w:r>
      <w:r>
        <w:rPr>
          <w:rFonts w:ascii="Times New Roman" w:eastAsia="仿宋_GB2312" w:hAnsi="Times New Roman" w:hint="eastAsia"/>
          <w:kern w:val="2"/>
          <w:sz w:val="30"/>
          <w:szCs w:val="30"/>
          <w:lang w:val="zh-CN"/>
        </w:rPr>
        <w:t>元，占</w:t>
      </w:r>
      <w:r>
        <w:rPr>
          <w:rFonts w:ascii="Times New Roman" w:eastAsia="仿宋_GB2312" w:hAnsi="Times New Roman"/>
          <w:kern w:val="2"/>
          <w:sz w:val="30"/>
          <w:szCs w:val="30"/>
          <w:lang w:val="zh-CN"/>
        </w:rPr>
        <w:t>100.00%</w:t>
      </w:r>
      <w:r>
        <w:rPr>
          <w:rFonts w:ascii="仿宋_GB2312" w:eastAsia="仿宋_GB2312" w:hAnsi="Times New Roman" w:cs="仿宋_GB2312" w:hint="eastAsia"/>
          <w:kern w:val="2"/>
          <w:sz w:val="30"/>
          <w:szCs w:val="30"/>
          <w:lang w:val="zh-CN"/>
        </w:rPr>
        <w:t>。</w:t>
      </w:r>
    </w:p>
    <w:p w:rsidR="00E7729A" w:rsidRDefault="00E7729A">
      <w:pPr>
        <w:pStyle w:val="2"/>
        <w:keepNext/>
        <w:keepLines/>
        <w:spacing w:line="600" w:lineRule="exact"/>
        <w:ind w:firstLine="602"/>
        <w:rPr>
          <w:rFonts w:hAnsi="Times New Roman" w:cs="黑体"/>
          <w:b/>
          <w:sz w:val="30"/>
          <w:szCs w:val="30"/>
        </w:rPr>
      </w:pPr>
      <w:r>
        <w:rPr>
          <w:rFonts w:hAnsi="Times New Roman" w:cs="黑体" w:hint="eastAsia"/>
          <w:b/>
          <w:sz w:val="30"/>
          <w:szCs w:val="30"/>
          <w:lang w:val="zh-CN"/>
        </w:rPr>
        <w:t>三、支出</w:t>
      </w:r>
      <w:r>
        <w:rPr>
          <w:rFonts w:hAnsi="Times New Roman" w:cs="黑体" w:hint="eastAsia"/>
          <w:b/>
          <w:sz w:val="30"/>
          <w:szCs w:val="30"/>
        </w:rPr>
        <w:t>决算情况说明</w:t>
      </w:r>
    </w:p>
    <w:p w:rsidR="00E7729A" w:rsidRDefault="00E7729A">
      <w:pPr>
        <w:spacing w:line="580" w:lineRule="exact"/>
        <w:ind w:firstLine="600"/>
        <w:rPr>
          <w:rFonts w:ascii="Times New Roman" w:eastAsia="仿宋_GB2312" w:hAnsi="Times New Roman"/>
          <w:kern w:val="2"/>
          <w:sz w:val="30"/>
          <w:szCs w:val="30"/>
        </w:rPr>
      </w:pPr>
      <w:r>
        <w:rPr>
          <w:rFonts w:ascii="Times New Roman" w:eastAsia="仿宋_GB2312" w:hAnsi="Times New Roman" w:hint="eastAsia"/>
          <w:kern w:val="2"/>
          <w:sz w:val="30"/>
          <w:szCs w:val="30"/>
        </w:rPr>
        <w:t>天津经济技术开发区金融局</w:t>
      </w:r>
      <w:r>
        <w:rPr>
          <w:rFonts w:ascii="Times New Roman" w:eastAsia="仿宋_GB2312" w:hAnsi="Times New Roman"/>
          <w:kern w:val="2"/>
          <w:sz w:val="30"/>
          <w:szCs w:val="30"/>
        </w:rPr>
        <w:t>2022</w:t>
      </w:r>
      <w:r>
        <w:rPr>
          <w:rFonts w:ascii="Times New Roman" w:eastAsia="仿宋_GB2312" w:hAnsi="Times New Roman" w:hint="eastAsia"/>
          <w:kern w:val="2"/>
          <w:sz w:val="30"/>
          <w:szCs w:val="30"/>
        </w:rPr>
        <w:t>年度本年支出合计</w:t>
      </w:r>
      <w:r>
        <w:rPr>
          <w:rFonts w:ascii="Times New Roman" w:eastAsia="仿宋_GB2312" w:hAnsi="Times New Roman"/>
          <w:kern w:val="2"/>
          <w:sz w:val="30"/>
          <w:szCs w:val="30"/>
        </w:rPr>
        <w:t>712,954,860.29</w:t>
      </w:r>
      <w:r>
        <w:rPr>
          <w:rFonts w:ascii="Times New Roman" w:eastAsia="仿宋_GB2312" w:hAnsi="Times New Roman" w:hint="eastAsia"/>
          <w:kern w:val="2"/>
          <w:sz w:val="30"/>
          <w:szCs w:val="30"/>
        </w:rPr>
        <w:t>元，与</w:t>
      </w:r>
      <w:r>
        <w:rPr>
          <w:rFonts w:ascii="Times New Roman" w:eastAsia="仿宋_GB2312" w:hAnsi="Times New Roman"/>
          <w:kern w:val="2"/>
          <w:sz w:val="30"/>
          <w:szCs w:val="30"/>
        </w:rPr>
        <w:t>2021</w:t>
      </w:r>
      <w:r>
        <w:rPr>
          <w:rFonts w:ascii="Times New Roman" w:eastAsia="仿宋_GB2312" w:hAnsi="Times New Roman" w:hint="eastAsia"/>
          <w:kern w:val="2"/>
          <w:sz w:val="30"/>
          <w:szCs w:val="30"/>
        </w:rPr>
        <w:t>年度相比增加</w:t>
      </w:r>
      <w:r>
        <w:rPr>
          <w:rFonts w:ascii="Times New Roman" w:eastAsia="仿宋_GB2312" w:hAnsi="Times New Roman"/>
          <w:kern w:val="2"/>
          <w:sz w:val="30"/>
          <w:szCs w:val="30"/>
        </w:rPr>
        <w:t>696,399,015.54</w:t>
      </w:r>
      <w:r>
        <w:rPr>
          <w:rFonts w:ascii="Times New Roman" w:eastAsia="仿宋_GB2312" w:hAnsi="Times New Roman" w:hint="eastAsia"/>
          <w:kern w:val="2"/>
          <w:sz w:val="30"/>
          <w:szCs w:val="30"/>
        </w:rPr>
        <w:t>元，主要原因是：增加政策兑现支出。其中：基本支出</w:t>
      </w:r>
      <w:r>
        <w:rPr>
          <w:rFonts w:ascii="Times New Roman" w:eastAsia="仿宋_GB2312" w:hAnsi="Times New Roman"/>
          <w:kern w:val="2"/>
          <w:sz w:val="30"/>
          <w:szCs w:val="30"/>
        </w:rPr>
        <w:t>6,326,966.99</w:t>
      </w:r>
      <w:r>
        <w:rPr>
          <w:rFonts w:ascii="Times New Roman" w:eastAsia="仿宋_GB2312" w:hAnsi="Times New Roman" w:hint="eastAsia"/>
          <w:kern w:val="2"/>
          <w:sz w:val="30"/>
          <w:szCs w:val="30"/>
        </w:rPr>
        <w:t>元，占</w:t>
      </w:r>
      <w:r>
        <w:rPr>
          <w:rFonts w:ascii="Times New Roman" w:eastAsia="仿宋_GB2312" w:hAnsi="Times New Roman"/>
          <w:kern w:val="2"/>
          <w:sz w:val="30"/>
          <w:szCs w:val="30"/>
        </w:rPr>
        <w:t>0.89%</w:t>
      </w:r>
      <w:r>
        <w:rPr>
          <w:rFonts w:ascii="Times New Roman" w:eastAsia="仿宋_GB2312" w:hAnsi="Times New Roman" w:hint="eastAsia"/>
          <w:kern w:val="2"/>
          <w:sz w:val="30"/>
          <w:szCs w:val="30"/>
        </w:rPr>
        <w:t>；项目支出</w:t>
      </w:r>
      <w:r>
        <w:rPr>
          <w:rFonts w:ascii="Times New Roman" w:eastAsia="仿宋_GB2312" w:hAnsi="Times New Roman"/>
          <w:kern w:val="2"/>
          <w:sz w:val="30"/>
          <w:szCs w:val="30"/>
        </w:rPr>
        <w:t>706,627,893.30</w:t>
      </w:r>
      <w:r>
        <w:rPr>
          <w:rFonts w:ascii="Times New Roman" w:eastAsia="仿宋_GB2312" w:hAnsi="Times New Roman" w:hint="eastAsia"/>
          <w:kern w:val="2"/>
          <w:sz w:val="30"/>
          <w:szCs w:val="30"/>
        </w:rPr>
        <w:t>元，占</w:t>
      </w:r>
      <w:r>
        <w:rPr>
          <w:rFonts w:ascii="Times New Roman" w:eastAsia="仿宋_GB2312" w:hAnsi="Times New Roman"/>
          <w:kern w:val="2"/>
          <w:sz w:val="30"/>
          <w:szCs w:val="30"/>
        </w:rPr>
        <w:t>99.11%</w:t>
      </w:r>
      <w:r>
        <w:rPr>
          <w:rFonts w:ascii="Times New Roman" w:eastAsia="仿宋_GB2312" w:hAnsi="Times New Roman" w:hint="eastAsia"/>
          <w:kern w:val="2"/>
          <w:sz w:val="30"/>
          <w:szCs w:val="30"/>
        </w:rPr>
        <w:t>。</w:t>
      </w:r>
    </w:p>
    <w:p w:rsidR="00E7729A" w:rsidRDefault="00E7729A">
      <w:pPr>
        <w:pStyle w:val="2"/>
        <w:keepNext/>
        <w:keepLines/>
        <w:spacing w:line="600" w:lineRule="exact"/>
        <w:ind w:firstLine="602"/>
        <w:rPr>
          <w:rFonts w:hAnsi="Times New Roman" w:cs="黑体"/>
          <w:b/>
          <w:sz w:val="30"/>
          <w:szCs w:val="30"/>
          <w:lang w:val="zh-CN"/>
        </w:rPr>
      </w:pPr>
      <w:r>
        <w:rPr>
          <w:rFonts w:hAnsi="Times New Roman" w:cs="黑体" w:hint="eastAsia"/>
          <w:b/>
          <w:sz w:val="30"/>
          <w:szCs w:val="30"/>
          <w:lang w:val="zh-CN"/>
        </w:rPr>
        <w:t>四、财政拨款收支决算总体情况说明</w:t>
      </w:r>
    </w:p>
    <w:p w:rsidR="00E7729A" w:rsidRDefault="00E7729A">
      <w:pPr>
        <w:spacing w:line="580" w:lineRule="exact"/>
        <w:ind w:firstLine="600"/>
        <w:rPr>
          <w:rFonts w:ascii="Times New Roman" w:eastAsia="仿宋_GB2312" w:hAnsi="Times New Roman"/>
          <w:kern w:val="2"/>
          <w:sz w:val="30"/>
          <w:szCs w:val="30"/>
        </w:rPr>
      </w:pPr>
      <w:r>
        <w:rPr>
          <w:rFonts w:ascii="Times New Roman" w:eastAsia="仿宋_GB2312" w:hAnsi="Times New Roman" w:hint="eastAsia"/>
          <w:kern w:val="2"/>
          <w:sz w:val="30"/>
          <w:szCs w:val="30"/>
        </w:rPr>
        <w:t>天津经济技术开发区金融局</w:t>
      </w:r>
      <w:r>
        <w:rPr>
          <w:rFonts w:ascii="Times New Roman" w:eastAsia="仿宋_GB2312" w:hAnsi="Times New Roman"/>
          <w:kern w:val="2"/>
          <w:sz w:val="30"/>
          <w:szCs w:val="30"/>
        </w:rPr>
        <w:t>2022</w:t>
      </w:r>
      <w:r>
        <w:rPr>
          <w:rFonts w:ascii="Times New Roman" w:eastAsia="仿宋_GB2312" w:hAnsi="Times New Roman" w:hint="eastAsia"/>
          <w:kern w:val="2"/>
          <w:sz w:val="30"/>
          <w:szCs w:val="30"/>
        </w:rPr>
        <w:t>年度财政拨款收入、支出决算总计</w:t>
      </w:r>
      <w:r>
        <w:rPr>
          <w:rFonts w:ascii="Times New Roman" w:eastAsia="仿宋_GB2312" w:hAnsi="Times New Roman"/>
          <w:kern w:val="2"/>
          <w:sz w:val="30"/>
          <w:szCs w:val="30"/>
        </w:rPr>
        <w:t>712,954,860.29</w:t>
      </w:r>
      <w:r>
        <w:rPr>
          <w:rFonts w:ascii="Times New Roman" w:eastAsia="仿宋_GB2312" w:hAnsi="Times New Roman" w:hint="eastAsia"/>
          <w:kern w:val="2"/>
          <w:sz w:val="30"/>
          <w:szCs w:val="30"/>
        </w:rPr>
        <w:t>元，与</w:t>
      </w:r>
      <w:r>
        <w:rPr>
          <w:rFonts w:ascii="Times New Roman" w:eastAsia="仿宋_GB2312" w:hAnsi="Times New Roman"/>
          <w:kern w:val="2"/>
          <w:sz w:val="30"/>
          <w:szCs w:val="30"/>
        </w:rPr>
        <w:t>2021</w:t>
      </w:r>
      <w:r>
        <w:rPr>
          <w:rFonts w:ascii="Times New Roman" w:eastAsia="仿宋_GB2312" w:hAnsi="Times New Roman" w:hint="eastAsia"/>
          <w:kern w:val="2"/>
          <w:sz w:val="30"/>
          <w:szCs w:val="30"/>
        </w:rPr>
        <w:t>年度相比，财政拨款收、支总计各增加</w:t>
      </w:r>
      <w:r>
        <w:rPr>
          <w:rFonts w:ascii="Times New Roman" w:eastAsia="仿宋_GB2312" w:hAnsi="Times New Roman"/>
          <w:kern w:val="2"/>
          <w:sz w:val="30"/>
          <w:szCs w:val="30"/>
        </w:rPr>
        <w:t>696,399,015.54</w:t>
      </w:r>
      <w:r>
        <w:rPr>
          <w:rFonts w:ascii="Times New Roman" w:eastAsia="仿宋_GB2312" w:hAnsi="Times New Roman" w:hint="eastAsia"/>
          <w:kern w:val="2"/>
          <w:sz w:val="30"/>
          <w:szCs w:val="30"/>
        </w:rPr>
        <w:t>元，增长</w:t>
      </w:r>
      <w:r>
        <w:rPr>
          <w:rFonts w:ascii="Times New Roman" w:eastAsia="仿宋_GB2312" w:hAnsi="Times New Roman"/>
          <w:kern w:val="2"/>
          <w:sz w:val="30"/>
          <w:szCs w:val="30"/>
        </w:rPr>
        <w:t>4206.36%</w:t>
      </w:r>
      <w:r>
        <w:rPr>
          <w:rFonts w:ascii="Times New Roman" w:eastAsia="仿宋_GB2312" w:hAnsi="Times New Roman" w:hint="eastAsia"/>
          <w:kern w:val="2"/>
          <w:sz w:val="30"/>
          <w:szCs w:val="30"/>
        </w:rPr>
        <w:t>，主要原因是：增加政策兑现支出。</w:t>
      </w:r>
    </w:p>
    <w:p w:rsidR="00E7729A" w:rsidRDefault="00E7729A">
      <w:pPr>
        <w:pStyle w:val="2"/>
        <w:keepNext/>
        <w:keepLines/>
        <w:spacing w:line="600" w:lineRule="exact"/>
        <w:ind w:firstLine="602"/>
        <w:rPr>
          <w:rFonts w:hAnsi="Times New Roman" w:cs="黑体"/>
          <w:b/>
          <w:sz w:val="30"/>
          <w:szCs w:val="30"/>
        </w:rPr>
      </w:pPr>
      <w:r>
        <w:rPr>
          <w:rFonts w:hAnsi="Times New Roman" w:cs="黑体" w:hint="eastAsia"/>
          <w:b/>
          <w:sz w:val="30"/>
          <w:szCs w:val="30"/>
        </w:rPr>
        <w:lastRenderedPageBreak/>
        <w:t>五、一般公共预算财政拨款支出决算情况说明</w:t>
      </w:r>
    </w:p>
    <w:p w:rsidR="00E7729A" w:rsidRDefault="00E7729A">
      <w:pPr>
        <w:spacing w:line="600" w:lineRule="exact"/>
        <w:ind w:left="480"/>
        <w:rPr>
          <w:rFonts w:ascii="楷体" w:eastAsia="楷体" w:hAnsi="Times New Roman" w:cs="楷体"/>
          <w:b/>
          <w:sz w:val="30"/>
          <w:szCs w:val="30"/>
        </w:rPr>
      </w:pPr>
      <w:r>
        <w:rPr>
          <w:rFonts w:ascii="楷体" w:eastAsia="楷体" w:hAnsi="Times New Roman" w:cs="楷体" w:hint="eastAsia"/>
          <w:b/>
          <w:sz w:val="30"/>
          <w:szCs w:val="30"/>
        </w:rPr>
        <w:t>（一）总体情况</w:t>
      </w:r>
    </w:p>
    <w:p w:rsidR="00E7729A" w:rsidRDefault="00E7729A">
      <w:pPr>
        <w:spacing w:line="580" w:lineRule="exact"/>
        <w:ind w:firstLine="600"/>
        <w:rPr>
          <w:rFonts w:ascii="Times New Roman" w:eastAsia="仿宋_GB2312" w:hAnsi="Times New Roman"/>
          <w:kern w:val="2"/>
          <w:sz w:val="30"/>
          <w:szCs w:val="30"/>
        </w:rPr>
      </w:pPr>
      <w:r>
        <w:rPr>
          <w:rFonts w:ascii="Times New Roman" w:eastAsia="仿宋_GB2312" w:hAnsi="Times New Roman" w:hint="eastAsia"/>
          <w:kern w:val="2"/>
          <w:sz w:val="30"/>
          <w:szCs w:val="30"/>
        </w:rPr>
        <w:t>天津经济技术开发区金融局</w:t>
      </w:r>
      <w:r>
        <w:rPr>
          <w:rFonts w:ascii="Times New Roman" w:eastAsia="仿宋_GB2312" w:hAnsi="Times New Roman"/>
          <w:kern w:val="2"/>
          <w:sz w:val="30"/>
          <w:szCs w:val="30"/>
        </w:rPr>
        <w:t>2022</w:t>
      </w:r>
      <w:r>
        <w:rPr>
          <w:rFonts w:ascii="Times New Roman" w:eastAsia="仿宋_GB2312" w:hAnsi="Times New Roman" w:hint="eastAsia"/>
          <w:kern w:val="2"/>
          <w:sz w:val="30"/>
          <w:szCs w:val="30"/>
        </w:rPr>
        <w:t>年度部门决算一般公共预算财政拨款支出合计</w:t>
      </w:r>
      <w:r>
        <w:rPr>
          <w:rFonts w:ascii="Times New Roman" w:eastAsia="仿宋_GB2312" w:hAnsi="Times New Roman"/>
          <w:kern w:val="2"/>
          <w:sz w:val="30"/>
          <w:szCs w:val="30"/>
        </w:rPr>
        <w:t>712,954,860.29</w:t>
      </w:r>
      <w:r>
        <w:rPr>
          <w:rFonts w:ascii="Times New Roman" w:eastAsia="仿宋_GB2312" w:hAnsi="Times New Roman" w:hint="eastAsia"/>
          <w:kern w:val="2"/>
          <w:sz w:val="30"/>
          <w:szCs w:val="30"/>
        </w:rPr>
        <w:t>元，占本年支出合计的</w:t>
      </w:r>
      <w:r>
        <w:rPr>
          <w:rFonts w:ascii="Times New Roman" w:eastAsia="仿宋_GB2312" w:hAnsi="Times New Roman"/>
          <w:kern w:val="2"/>
          <w:sz w:val="30"/>
          <w:szCs w:val="30"/>
        </w:rPr>
        <w:t>100.00%</w:t>
      </w:r>
      <w:r>
        <w:rPr>
          <w:rFonts w:ascii="Times New Roman" w:eastAsia="仿宋_GB2312" w:hAnsi="Times New Roman" w:hint="eastAsia"/>
          <w:kern w:val="2"/>
          <w:sz w:val="30"/>
          <w:szCs w:val="30"/>
        </w:rPr>
        <w:t>，与</w:t>
      </w:r>
      <w:r>
        <w:rPr>
          <w:rFonts w:ascii="Times New Roman" w:eastAsia="仿宋_GB2312" w:hAnsi="Times New Roman"/>
          <w:kern w:val="2"/>
          <w:sz w:val="30"/>
          <w:szCs w:val="30"/>
        </w:rPr>
        <w:t>2021</w:t>
      </w:r>
      <w:r>
        <w:rPr>
          <w:rFonts w:ascii="Times New Roman" w:eastAsia="仿宋_GB2312" w:hAnsi="Times New Roman" w:hint="eastAsia"/>
          <w:kern w:val="2"/>
          <w:sz w:val="30"/>
          <w:szCs w:val="30"/>
        </w:rPr>
        <w:t>年度相比，增加</w:t>
      </w:r>
      <w:r>
        <w:rPr>
          <w:rFonts w:ascii="Times New Roman" w:eastAsia="仿宋_GB2312" w:hAnsi="Times New Roman"/>
          <w:kern w:val="2"/>
          <w:sz w:val="30"/>
          <w:szCs w:val="30"/>
        </w:rPr>
        <w:t>696,399,015.54</w:t>
      </w:r>
      <w:r>
        <w:rPr>
          <w:rFonts w:ascii="Times New Roman" w:eastAsia="仿宋_GB2312" w:hAnsi="Times New Roman" w:hint="eastAsia"/>
          <w:kern w:val="2"/>
          <w:sz w:val="30"/>
          <w:szCs w:val="30"/>
        </w:rPr>
        <w:t>元，增长</w:t>
      </w:r>
      <w:r>
        <w:rPr>
          <w:rFonts w:ascii="Times New Roman" w:eastAsia="仿宋_GB2312" w:hAnsi="Times New Roman"/>
          <w:kern w:val="2"/>
          <w:sz w:val="30"/>
          <w:szCs w:val="30"/>
        </w:rPr>
        <w:t>4206.36%</w:t>
      </w:r>
      <w:r>
        <w:rPr>
          <w:rFonts w:ascii="Times New Roman" w:eastAsia="仿宋_GB2312" w:hAnsi="Times New Roman" w:hint="eastAsia"/>
          <w:kern w:val="2"/>
          <w:sz w:val="30"/>
          <w:szCs w:val="30"/>
        </w:rPr>
        <w:t>，主要原因是：增加政策兑现支出。</w:t>
      </w:r>
    </w:p>
    <w:p w:rsidR="00E7729A" w:rsidRDefault="00E7729A">
      <w:pPr>
        <w:spacing w:line="580" w:lineRule="exact"/>
        <w:ind w:firstLine="600"/>
        <w:rPr>
          <w:rFonts w:ascii="楷体" w:eastAsia="楷体" w:hAnsi="Times New Roman" w:cs="楷体"/>
          <w:b/>
          <w:sz w:val="30"/>
          <w:szCs w:val="30"/>
        </w:rPr>
      </w:pPr>
      <w:r>
        <w:rPr>
          <w:rFonts w:ascii="楷体" w:eastAsia="楷体" w:hAnsi="Times New Roman" w:cs="楷体" w:hint="eastAsia"/>
          <w:b/>
          <w:sz w:val="30"/>
          <w:szCs w:val="30"/>
        </w:rPr>
        <w:t>（二）</w:t>
      </w:r>
      <w:r>
        <w:rPr>
          <w:rFonts w:ascii="楷体" w:eastAsia="楷体" w:hAnsi="Times New Roman" w:cs="楷体" w:hint="eastAsia"/>
          <w:b/>
          <w:sz w:val="30"/>
          <w:szCs w:val="30"/>
          <w:lang w:val="zh-CN"/>
        </w:rPr>
        <w:t>支出结构</w:t>
      </w:r>
      <w:r>
        <w:rPr>
          <w:rFonts w:ascii="楷体" w:eastAsia="楷体" w:hAnsi="Times New Roman" w:cs="楷体" w:hint="eastAsia"/>
          <w:b/>
          <w:sz w:val="30"/>
          <w:szCs w:val="30"/>
        </w:rPr>
        <w:t>情况</w:t>
      </w:r>
    </w:p>
    <w:p w:rsidR="00E7729A" w:rsidRDefault="00E7729A">
      <w:pPr>
        <w:spacing w:line="580" w:lineRule="exact"/>
        <w:ind w:firstLine="600"/>
        <w:rPr>
          <w:rFonts w:ascii="Times New Roman" w:eastAsia="仿宋_GB2312" w:hAnsi="Times New Roman"/>
          <w:kern w:val="2"/>
          <w:sz w:val="30"/>
          <w:szCs w:val="30"/>
        </w:rPr>
      </w:pPr>
      <w:r>
        <w:rPr>
          <w:rFonts w:ascii="Times New Roman" w:eastAsia="仿宋_GB2312" w:hAnsi="Times New Roman"/>
          <w:kern w:val="2"/>
          <w:sz w:val="30"/>
          <w:szCs w:val="30"/>
        </w:rPr>
        <w:t>2022</w:t>
      </w:r>
      <w:r>
        <w:rPr>
          <w:rFonts w:ascii="Times New Roman" w:eastAsia="仿宋_GB2312" w:hAnsi="Times New Roman" w:hint="eastAsia"/>
          <w:kern w:val="2"/>
          <w:sz w:val="30"/>
          <w:szCs w:val="30"/>
        </w:rPr>
        <w:t>年度一般公共预算财政拨款支出</w:t>
      </w:r>
      <w:r>
        <w:rPr>
          <w:rFonts w:ascii="Times New Roman" w:eastAsia="仿宋_GB2312" w:hAnsi="Times New Roman"/>
          <w:kern w:val="2"/>
          <w:sz w:val="30"/>
          <w:szCs w:val="30"/>
        </w:rPr>
        <w:t>712,954,860.29</w:t>
      </w:r>
      <w:r>
        <w:rPr>
          <w:rFonts w:ascii="Times New Roman" w:eastAsia="仿宋_GB2312" w:hAnsi="Times New Roman" w:hint="eastAsia"/>
          <w:kern w:val="2"/>
          <w:sz w:val="30"/>
          <w:szCs w:val="30"/>
        </w:rPr>
        <w:t>元，主要用于以下方面：一般公共服务支出</w:t>
      </w:r>
      <w:r>
        <w:rPr>
          <w:rFonts w:ascii="Times New Roman" w:eastAsia="仿宋_GB2312" w:hAnsi="Times New Roman"/>
          <w:kern w:val="2"/>
          <w:sz w:val="30"/>
          <w:szCs w:val="30"/>
        </w:rPr>
        <w:t>7,283,435.99</w:t>
      </w:r>
      <w:r>
        <w:rPr>
          <w:rFonts w:ascii="Times New Roman" w:eastAsia="仿宋_GB2312" w:hAnsi="Times New Roman" w:hint="eastAsia"/>
          <w:kern w:val="2"/>
          <w:sz w:val="30"/>
          <w:szCs w:val="30"/>
        </w:rPr>
        <w:t>元，占</w:t>
      </w:r>
      <w:r>
        <w:rPr>
          <w:rFonts w:ascii="Times New Roman" w:eastAsia="仿宋_GB2312" w:hAnsi="Times New Roman"/>
          <w:kern w:val="2"/>
          <w:sz w:val="30"/>
          <w:szCs w:val="30"/>
        </w:rPr>
        <w:t>1.02%</w:t>
      </w:r>
      <w:r>
        <w:rPr>
          <w:rFonts w:ascii="Times New Roman" w:eastAsia="仿宋_GB2312" w:hAnsi="Times New Roman" w:hint="eastAsia"/>
          <w:kern w:val="2"/>
          <w:sz w:val="30"/>
          <w:szCs w:val="30"/>
        </w:rPr>
        <w:t>；科学技术支出</w:t>
      </w:r>
      <w:r>
        <w:rPr>
          <w:rFonts w:ascii="Times New Roman" w:eastAsia="仿宋_GB2312" w:hAnsi="Times New Roman"/>
          <w:kern w:val="2"/>
          <w:sz w:val="30"/>
          <w:szCs w:val="30"/>
        </w:rPr>
        <w:t>62,409,590.71</w:t>
      </w:r>
      <w:r>
        <w:rPr>
          <w:rFonts w:ascii="Times New Roman" w:eastAsia="仿宋_GB2312" w:hAnsi="Times New Roman" w:hint="eastAsia"/>
          <w:kern w:val="2"/>
          <w:sz w:val="30"/>
          <w:szCs w:val="30"/>
        </w:rPr>
        <w:t>元，占</w:t>
      </w:r>
      <w:r>
        <w:rPr>
          <w:rFonts w:ascii="Times New Roman" w:eastAsia="仿宋_GB2312" w:hAnsi="Times New Roman"/>
          <w:kern w:val="2"/>
          <w:sz w:val="30"/>
          <w:szCs w:val="30"/>
        </w:rPr>
        <w:t>8.75%</w:t>
      </w:r>
      <w:r>
        <w:rPr>
          <w:rFonts w:ascii="Times New Roman" w:eastAsia="仿宋_GB2312" w:hAnsi="Times New Roman" w:hint="eastAsia"/>
          <w:kern w:val="2"/>
          <w:sz w:val="30"/>
          <w:szCs w:val="30"/>
        </w:rPr>
        <w:t>；商业服务业等支出</w:t>
      </w:r>
      <w:r>
        <w:rPr>
          <w:rFonts w:ascii="Times New Roman" w:eastAsia="仿宋_GB2312" w:hAnsi="Times New Roman"/>
          <w:kern w:val="2"/>
          <w:sz w:val="30"/>
          <w:szCs w:val="30"/>
        </w:rPr>
        <w:t>627,396,796.95</w:t>
      </w:r>
      <w:r>
        <w:rPr>
          <w:rFonts w:ascii="Times New Roman" w:eastAsia="仿宋_GB2312" w:hAnsi="Times New Roman" w:hint="eastAsia"/>
          <w:kern w:val="2"/>
          <w:sz w:val="30"/>
          <w:szCs w:val="30"/>
        </w:rPr>
        <w:t>元，占</w:t>
      </w:r>
      <w:r>
        <w:rPr>
          <w:rFonts w:ascii="Times New Roman" w:eastAsia="仿宋_GB2312" w:hAnsi="Times New Roman"/>
          <w:kern w:val="2"/>
          <w:sz w:val="30"/>
          <w:szCs w:val="30"/>
        </w:rPr>
        <w:t>88.00%</w:t>
      </w:r>
      <w:r>
        <w:rPr>
          <w:rFonts w:ascii="Times New Roman" w:eastAsia="仿宋_GB2312" w:hAnsi="Times New Roman" w:hint="eastAsia"/>
          <w:kern w:val="2"/>
          <w:sz w:val="30"/>
          <w:szCs w:val="30"/>
        </w:rPr>
        <w:t>；金融支出</w:t>
      </w:r>
      <w:r>
        <w:rPr>
          <w:rFonts w:ascii="Times New Roman" w:eastAsia="仿宋_GB2312" w:hAnsi="Times New Roman"/>
          <w:kern w:val="2"/>
          <w:sz w:val="30"/>
          <w:szCs w:val="30"/>
        </w:rPr>
        <w:t>15,865,036.64</w:t>
      </w:r>
      <w:r>
        <w:rPr>
          <w:rFonts w:ascii="Times New Roman" w:eastAsia="仿宋_GB2312" w:hAnsi="Times New Roman" w:hint="eastAsia"/>
          <w:kern w:val="2"/>
          <w:sz w:val="30"/>
          <w:szCs w:val="30"/>
        </w:rPr>
        <w:t>元，占</w:t>
      </w:r>
      <w:r>
        <w:rPr>
          <w:rFonts w:ascii="Times New Roman" w:eastAsia="仿宋_GB2312" w:hAnsi="Times New Roman"/>
          <w:kern w:val="2"/>
          <w:sz w:val="30"/>
          <w:szCs w:val="30"/>
        </w:rPr>
        <w:t>2.23%</w:t>
      </w:r>
      <w:r>
        <w:rPr>
          <w:rFonts w:ascii="Times New Roman" w:eastAsia="仿宋_GB2312" w:hAnsi="Times New Roman" w:hint="eastAsia"/>
          <w:kern w:val="2"/>
          <w:sz w:val="30"/>
          <w:szCs w:val="30"/>
        </w:rPr>
        <w:t>。</w:t>
      </w:r>
    </w:p>
    <w:p w:rsidR="00E7729A" w:rsidRDefault="00E7729A">
      <w:pPr>
        <w:spacing w:line="600" w:lineRule="exact"/>
        <w:ind w:left="480"/>
        <w:rPr>
          <w:rFonts w:ascii="楷体" w:eastAsia="楷体" w:hAnsi="Times New Roman" w:cs="楷体"/>
          <w:b/>
          <w:sz w:val="30"/>
          <w:szCs w:val="30"/>
        </w:rPr>
      </w:pPr>
      <w:r>
        <w:rPr>
          <w:rFonts w:ascii="楷体" w:eastAsia="楷体" w:hAnsi="Times New Roman" w:cs="楷体" w:hint="eastAsia"/>
          <w:b/>
          <w:sz w:val="30"/>
          <w:szCs w:val="30"/>
        </w:rPr>
        <w:t>（三）具体情况</w:t>
      </w:r>
    </w:p>
    <w:p w:rsidR="00E7729A" w:rsidRDefault="00E7729A">
      <w:pPr>
        <w:spacing w:line="580" w:lineRule="exact"/>
        <w:ind w:firstLine="600"/>
        <w:rPr>
          <w:rFonts w:ascii="Times New Roman" w:eastAsia="仿宋_GB2312" w:hAnsi="Times New Roman"/>
          <w:kern w:val="2"/>
          <w:sz w:val="30"/>
          <w:szCs w:val="30"/>
        </w:rPr>
      </w:pPr>
      <w:r>
        <w:rPr>
          <w:rFonts w:ascii="Times New Roman" w:eastAsia="仿宋_GB2312" w:hAnsi="Times New Roman"/>
          <w:kern w:val="2"/>
          <w:sz w:val="30"/>
          <w:szCs w:val="30"/>
        </w:rPr>
        <w:t>2022</w:t>
      </w:r>
      <w:r>
        <w:rPr>
          <w:rFonts w:ascii="Times New Roman" w:eastAsia="仿宋_GB2312" w:hAnsi="Times New Roman" w:hint="eastAsia"/>
          <w:kern w:val="2"/>
          <w:sz w:val="30"/>
          <w:szCs w:val="30"/>
        </w:rPr>
        <w:t>年度一般公共预算财政拨款支出年初预算为</w:t>
      </w:r>
      <w:r>
        <w:rPr>
          <w:rFonts w:ascii="Times New Roman" w:eastAsia="仿宋_GB2312" w:hAnsi="Times New Roman"/>
          <w:kern w:val="2"/>
          <w:sz w:val="30"/>
          <w:szCs w:val="30"/>
        </w:rPr>
        <w:t>922,730,000.00</w:t>
      </w:r>
      <w:r>
        <w:rPr>
          <w:rFonts w:ascii="Times New Roman" w:eastAsia="仿宋_GB2312" w:hAnsi="Times New Roman" w:hint="eastAsia"/>
          <w:kern w:val="2"/>
          <w:sz w:val="30"/>
          <w:szCs w:val="30"/>
        </w:rPr>
        <w:t>元，全年预算数为</w:t>
      </w:r>
      <w:r>
        <w:rPr>
          <w:rFonts w:ascii="Times New Roman" w:eastAsia="仿宋_GB2312" w:hAnsi="Times New Roman"/>
          <w:kern w:val="2"/>
          <w:sz w:val="30"/>
          <w:szCs w:val="30"/>
        </w:rPr>
        <w:t xml:space="preserve">764,930,385.83 </w:t>
      </w:r>
      <w:r>
        <w:rPr>
          <w:rFonts w:ascii="Times New Roman" w:eastAsia="仿宋_GB2312" w:hAnsi="Times New Roman" w:hint="eastAsia"/>
          <w:kern w:val="2"/>
          <w:sz w:val="30"/>
          <w:szCs w:val="30"/>
        </w:rPr>
        <w:t>支出决算为</w:t>
      </w:r>
      <w:r>
        <w:rPr>
          <w:rFonts w:ascii="Times New Roman" w:eastAsia="仿宋_GB2312" w:hAnsi="Times New Roman"/>
          <w:kern w:val="2"/>
          <w:sz w:val="30"/>
          <w:szCs w:val="30"/>
        </w:rPr>
        <w:t>712,954,860.29</w:t>
      </w:r>
      <w:r>
        <w:rPr>
          <w:rFonts w:ascii="Times New Roman" w:eastAsia="仿宋_GB2312" w:hAnsi="Times New Roman" w:hint="eastAsia"/>
          <w:kern w:val="2"/>
          <w:sz w:val="30"/>
          <w:szCs w:val="30"/>
        </w:rPr>
        <w:t>元，完成全年预算的</w:t>
      </w:r>
      <w:r>
        <w:rPr>
          <w:rFonts w:ascii="Times New Roman" w:eastAsia="仿宋_GB2312" w:hAnsi="Times New Roman"/>
          <w:kern w:val="2"/>
          <w:sz w:val="30"/>
          <w:szCs w:val="30"/>
        </w:rPr>
        <w:t>93.21%</w:t>
      </w:r>
      <w:r>
        <w:rPr>
          <w:rFonts w:ascii="Times New Roman" w:eastAsia="仿宋_GB2312" w:hAnsi="Times New Roman" w:hint="eastAsia"/>
          <w:kern w:val="2"/>
          <w:sz w:val="30"/>
          <w:szCs w:val="30"/>
        </w:rPr>
        <w:t>。其中：</w:t>
      </w:r>
    </w:p>
    <w:p w:rsidR="00E7729A" w:rsidRDefault="00E7729A">
      <w:pPr>
        <w:spacing w:line="600" w:lineRule="exact"/>
        <w:ind w:firstLine="600"/>
        <w:rPr>
          <w:rFonts w:ascii="Times New Roman" w:eastAsia="仿宋_GB2312" w:hAnsi="Times New Roman"/>
          <w:kern w:val="2"/>
          <w:sz w:val="30"/>
          <w:szCs w:val="30"/>
        </w:rPr>
      </w:pPr>
      <w:r>
        <w:rPr>
          <w:rFonts w:ascii="仿宋_GB2312" w:eastAsia="仿宋_GB2312" w:hAnsi="Times New Roman" w:cs="仿宋_GB2312"/>
          <w:sz w:val="30"/>
          <w:szCs w:val="30"/>
        </w:rPr>
        <w:t>1.</w:t>
      </w:r>
      <w:r>
        <w:rPr>
          <w:rFonts w:ascii="仿宋_GB2312" w:eastAsia="仿宋_GB2312" w:hAnsi="仿宋_GB2312"/>
          <w:sz w:val="30"/>
        </w:rPr>
        <w:t xml:space="preserve"> </w:t>
      </w:r>
      <w:r>
        <w:rPr>
          <w:rFonts w:ascii="Times New Roman" w:eastAsia="仿宋_GB2312" w:hAnsi="Times New Roman" w:hint="eastAsia"/>
          <w:kern w:val="2"/>
          <w:sz w:val="30"/>
          <w:szCs w:val="30"/>
        </w:rPr>
        <w:t>一般公共服务支出（类）商贸事务（款）行政运行（项）年初预算为</w:t>
      </w:r>
      <w:r>
        <w:rPr>
          <w:rFonts w:ascii="Times New Roman" w:eastAsia="仿宋_GB2312" w:hAnsi="Times New Roman"/>
          <w:kern w:val="2"/>
          <w:sz w:val="30"/>
          <w:szCs w:val="30"/>
        </w:rPr>
        <w:t>6730000.00</w:t>
      </w:r>
      <w:r>
        <w:rPr>
          <w:rFonts w:ascii="Times New Roman" w:eastAsia="仿宋_GB2312" w:hAnsi="Times New Roman" w:hint="eastAsia"/>
          <w:kern w:val="2"/>
          <w:sz w:val="30"/>
          <w:szCs w:val="30"/>
        </w:rPr>
        <w:t>元，全年预算为</w:t>
      </w:r>
      <w:r>
        <w:rPr>
          <w:rFonts w:ascii="Times New Roman" w:eastAsia="仿宋_GB2312" w:hAnsi="Times New Roman"/>
          <w:kern w:val="2"/>
          <w:sz w:val="30"/>
          <w:szCs w:val="30"/>
        </w:rPr>
        <w:t>6730000</w:t>
      </w:r>
      <w:r>
        <w:rPr>
          <w:rFonts w:ascii="Times New Roman" w:eastAsia="仿宋_GB2312" w:hAnsi="Times New Roman" w:hint="eastAsia"/>
          <w:kern w:val="2"/>
          <w:sz w:val="30"/>
          <w:szCs w:val="30"/>
        </w:rPr>
        <w:t>元，支出决算为</w:t>
      </w:r>
      <w:r>
        <w:rPr>
          <w:rFonts w:ascii="Times New Roman" w:eastAsia="仿宋_GB2312" w:hAnsi="Times New Roman"/>
          <w:kern w:val="2"/>
          <w:sz w:val="30"/>
          <w:szCs w:val="30"/>
        </w:rPr>
        <w:t>6326966.99</w:t>
      </w:r>
      <w:r>
        <w:rPr>
          <w:rFonts w:ascii="Times New Roman" w:eastAsia="仿宋_GB2312" w:hAnsi="Times New Roman" w:hint="eastAsia"/>
          <w:kern w:val="2"/>
          <w:sz w:val="30"/>
          <w:szCs w:val="30"/>
        </w:rPr>
        <w:t>元，完成全年预算的</w:t>
      </w:r>
      <w:r>
        <w:rPr>
          <w:rFonts w:ascii="Times New Roman" w:eastAsia="仿宋_GB2312" w:hAnsi="Times New Roman"/>
          <w:kern w:val="2"/>
          <w:sz w:val="30"/>
          <w:szCs w:val="30"/>
        </w:rPr>
        <w:t xml:space="preserve"> 94.01 %</w:t>
      </w:r>
      <w:r>
        <w:rPr>
          <w:rFonts w:ascii="Times New Roman" w:eastAsia="仿宋_GB2312" w:hAnsi="Times New Roman" w:hint="eastAsia"/>
          <w:kern w:val="2"/>
          <w:sz w:val="30"/>
          <w:szCs w:val="30"/>
        </w:rPr>
        <w:t>，决算数小于全年预算数的主要原因是：人员工资实际支出有略微调整</w:t>
      </w:r>
      <w:r>
        <w:rPr>
          <w:rFonts w:ascii="Times New Roman" w:eastAsia="仿宋_GB2312" w:hAnsi="Times New Roman"/>
          <w:kern w:val="2"/>
          <w:sz w:val="30"/>
          <w:szCs w:val="30"/>
        </w:rPr>
        <w:t xml:space="preserve"> </w:t>
      </w:r>
      <w:r>
        <w:rPr>
          <w:rFonts w:ascii="Times New Roman" w:eastAsia="仿宋_GB2312" w:hAnsi="Times New Roman" w:hint="eastAsia"/>
          <w:kern w:val="2"/>
          <w:sz w:val="30"/>
          <w:szCs w:val="30"/>
        </w:rPr>
        <w:t>。</w:t>
      </w:r>
    </w:p>
    <w:p w:rsidR="00E7729A" w:rsidRDefault="00E7729A">
      <w:pPr>
        <w:spacing w:line="600" w:lineRule="exact"/>
        <w:ind w:firstLine="600"/>
        <w:rPr>
          <w:rFonts w:ascii="Times New Roman" w:eastAsia="仿宋_GB2312" w:hAnsi="Times New Roman"/>
          <w:kern w:val="2"/>
          <w:sz w:val="30"/>
          <w:szCs w:val="30"/>
        </w:rPr>
      </w:pPr>
      <w:r>
        <w:rPr>
          <w:rFonts w:ascii="仿宋_GB2312" w:eastAsia="仿宋_GB2312" w:hAnsi="Times New Roman" w:cs="仿宋_GB2312"/>
          <w:sz w:val="30"/>
          <w:szCs w:val="30"/>
        </w:rPr>
        <w:t>2.</w:t>
      </w:r>
      <w:r>
        <w:rPr>
          <w:rFonts w:ascii="Times New Roman" w:eastAsia="仿宋_GB2312" w:hAnsi="Times New Roman"/>
          <w:sz w:val="30"/>
          <w:szCs w:val="30"/>
        </w:rPr>
        <w:t xml:space="preserve"> </w:t>
      </w:r>
      <w:r>
        <w:rPr>
          <w:rFonts w:ascii="Times New Roman" w:eastAsia="仿宋_GB2312" w:hAnsi="Times New Roman" w:hint="eastAsia"/>
          <w:kern w:val="2"/>
          <w:sz w:val="30"/>
          <w:szCs w:val="30"/>
        </w:rPr>
        <w:t>一般公共服务支出（类）商贸事务（款）招商引资（项）年初预算为</w:t>
      </w:r>
      <w:r>
        <w:rPr>
          <w:rFonts w:ascii="Times New Roman" w:eastAsia="仿宋_GB2312" w:hAnsi="Times New Roman"/>
          <w:kern w:val="2"/>
          <w:sz w:val="30"/>
          <w:szCs w:val="30"/>
        </w:rPr>
        <w:t>1000000.00</w:t>
      </w:r>
      <w:r>
        <w:rPr>
          <w:rFonts w:ascii="Times New Roman" w:eastAsia="仿宋_GB2312" w:hAnsi="Times New Roman" w:hint="eastAsia"/>
          <w:kern w:val="2"/>
          <w:sz w:val="30"/>
          <w:szCs w:val="30"/>
        </w:rPr>
        <w:t>元，全年预算为</w:t>
      </w:r>
      <w:r>
        <w:rPr>
          <w:rFonts w:ascii="Times New Roman" w:eastAsia="仿宋_GB2312" w:hAnsi="Times New Roman"/>
          <w:kern w:val="2"/>
          <w:sz w:val="30"/>
          <w:szCs w:val="30"/>
        </w:rPr>
        <w:t>2221100.00</w:t>
      </w:r>
      <w:r>
        <w:rPr>
          <w:rFonts w:ascii="Times New Roman" w:eastAsia="仿宋_GB2312" w:hAnsi="Times New Roman" w:hint="eastAsia"/>
          <w:kern w:val="2"/>
          <w:sz w:val="30"/>
          <w:szCs w:val="30"/>
        </w:rPr>
        <w:t>元，支出决算为</w:t>
      </w:r>
      <w:r>
        <w:rPr>
          <w:rFonts w:ascii="Times New Roman" w:eastAsia="仿宋_GB2312" w:hAnsi="Times New Roman"/>
          <w:kern w:val="2"/>
          <w:sz w:val="30"/>
          <w:szCs w:val="30"/>
        </w:rPr>
        <w:t>956469.00</w:t>
      </w:r>
      <w:r>
        <w:rPr>
          <w:rFonts w:ascii="Times New Roman" w:eastAsia="仿宋_GB2312" w:hAnsi="Times New Roman" w:hint="eastAsia"/>
          <w:kern w:val="2"/>
          <w:sz w:val="30"/>
          <w:szCs w:val="30"/>
        </w:rPr>
        <w:t>元，完成全年预算的</w:t>
      </w:r>
      <w:r>
        <w:rPr>
          <w:rFonts w:ascii="Times New Roman" w:eastAsia="仿宋_GB2312" w:hAnsi="Times New Roman"/>
          <w:kern w:val="2"/>
          <w:sz w:val="30"/>
          <w:szCs w:val="30"/>
        </w:rPr>
        <w:t xml:space="preserve"> 43.06 %</w:t>
      </w:r>
      <w:r>
        <w:rPr>
          <w:rFonts w:ascii="Times New Roman" w:eastAsia="仿宋_GB2312" w:hAnsi="Times New Roman" w:hint="eastAsia"/>
          <w:kern w:val="2"/>
          <w:sz w:val="30"/>
          <w:szCs w:val="30"/>
        </w:rPr>
        <w:t>，决算数小于全年预算数的</w:t>
      </w:r>
      <w:r>
        <w:rPr>
          <w:rFonts w:ascii="Times New Roman" w:eastAsia="仿宋_GB2312" w:hAnsi="Times New Roman" w:hint="eastAsia"/>
          <w:kern w:val="2"/>
          <w:sz w:val="30"/>
          <w:szCs w:val="30"/>
        </w:rPr>
        <w:lastRenderedPageBreak/>
        <w:t>主要原因是：部分专项未完成验收，故资金未支付</w:t>
      </w:r>
      <w:r>
        <w:rPr>
          <w:rFonts w:ascii="Times New Roman" w:eastAsia="仿宋_GB2312" w:hAnsi="Times New Roman"/>
          <w:kern w:val="2"/>
          <w:sz w:val="30"/>
          <w:szCs w:val="30"/>
        </w:rPr>
        <w:t xml:space="preserve"> </w:t>
      </w:r>
      <w:r>
        <w:rPr>
          <w:rFonts w:ascii="Times New Roman" w:eastAsia="仿宋_GB2312" w:hAnsi="Times New Roman" w:hint="eastAsia"/>
          <w:kern w:val="2"/>
          <w:sz w:val="30"/>
          <w:szCs w:val="30"/>
        </w:rPr>
        <w:t>。</w:t>
      </w:r>
    </w:p>
    <w:p w:rsidR="00E7729A" w:rsidRDefault="00E7729A">
      <w:pPr>
        <w:spacing w:line="600" w:lineRule="exact"/>
        <w:ind w:firstLine="600"/>
        <w:rPr>
          <w:rFonts w:ascii="Times New Roman" w:eastAsia="仿宋_GB2312" w:hAnsi="Times New Roman"/>
          <w:kern w:val="2"/>
          <w:sz w:val="30"/>
          <w:szCs w:val="30"/>
        </w:rPr>
      </w:pPr>
      <w:r>
        <w:rPr>
          <w:rFonts w:ascii="仿宋_GB2312" w:eastAsia="仿宋_GB2312" w:hAnsi="Times New Roman" w:cs="仿宋_GB2312"/>
          <w:sz w:val="30"/>
          <w:szCs w:val="30"/>
        </w:rPr>
        <w:t>3.</w:t>
      </w:r>
      <w:r>
        <w:rPr>
          <w:rFonts w:ascii="仿宋_GB2312" w:eastAsia="仿宋_GB2312" w:hAnsi="仿宋_GB2312"/>
          <w:sz w:val="30"/>
        </w:rPr>
        <w:t xml:space="preserve"> </w:t>
      </w:r>
      <w:r>
        <w:rPr>
          <w:rFonts w:ascii="Times New Roman" w:eastAsia="仿宋_GB2312" w:hAnsi="Times New Roman" w:hint="eastAsia"/>
          <w:kern w:val="2"/>
          <w:sz w:val="30"/>
          <w:szCs w:val="30"/>
        </w:rPr>
        <w:t>科学技术支出（类）技术研究与开发（款）其他技术研究与开发支出（项）年初预算为</w:t>
      </w:r>
      <w:r>
        <w:rPr>
          <w:rFonts w:ascii="Times New Roman" w:eastAsia="仿宋_GB2312" w:hAnsi="Times New Roman"/>
          <w:kern w:val="2"/>
          <w:sz w:val="30"/>
          <w:szCs w:val="30"/>
        </w:rPr>
        <w:t>40670000.00</w:t>
      </w:r>
      <w:r>
        <w:rPr>
          <w:rFonts w:ascii="Times New Roman" w:eastAsia="仿宋_GB2312" w:hAnsi="Times New Roman" w:hint="eastAsia"/>
          <w:kern w:val="2"/>
          <w:sz w:val="30"/>
          <w:szCs w:val="30"/>
        </w:rPr>
        <w:t>元，全年预算为</w:t>
      </w:r>
      <w:r>
        <w:rPr>
          <w:rFonts w:ascii="Times New Roman" w:eastAsia="仿宋_GB2312" w:hAnsi="Times New Roman"/>
          <w:kern w:val="2"/>
          <w:sz w:val="30"/>
          <w:szCs w:val="30"/>
        </w:rPr>
        <w:t>62719803.15</w:t>
      </w:r>
      <w:r>
        <w:rPr>
          <w:rFonts w:ascii="Times New Roman" w:eastAsia="仿宋_GB2312" w:hAnsi="Times New Roman" w:hint="eastAsia"/>
          <w:kern w:val="2"/>
          <w:sz w:val="30"/>
          <w:szCs w:val="30"/>
        </w:rPr>
        <w:t>元，支出决算为</w:t>
      </w:r>
      <w:r>
        <w:rPr>
          <w:rFonts w:ascii="Times New Roman" w:eastAsia="仿宋_GB2312" w:hAnsi="Times New Roman"/>
          <w:kern w:val="2"/>
          <w:sz w:val="30"/>
          <w:szCs w:val="30"/>
        </w:rPr>
        <w:t>62409590.71</w:t>
      </w:r>
      <w:r>
        <w:rPr>
          <w:rFonts w:ascii="Times New Roman" w:eastAsia="仿宋_GB2312" w:hAnsi="Times New Roman" w:hint="eastAsia"/>
          <w:kern w:val="2"/>
          <w:sz w:val="30"/>
          <w:szCs w:val="30"/>
        </w:rPr>
        <w:t>元，完成全年预算的</w:t>
      </w:r>
      <w:r>
        <w:rPr>
          <w:rFonts w:ascii="Times New Roman" w:eastAsia="仿宋_GB2312" w:hAnsi="Times New Roman"/>
          <w:kern w:val="2"/>
          <w:sz w:val="30"/>
          <w:szCs w:val="30"/>
        </w:rPr>
        <w:t xml:space="preserve"> 99.51 %</w:t>
      </w:r>
      <w:r>
        <w:rPr>
          <w:rFonts w:ascii="Times New Roman" w:eastAsia="仿宋_GB2312" w:hAnsi="Times New Roman" w:hint="eastAsia"/>
          <w:kern w:val="2"/>
          <w:sz w:val="30"/>
          <w:szCs w:val="30"/>
        </w:rPr>
        <w:t>，决算数小于全年预算数的主要原因是：实际支出有略微调整</w:t>
      </w:r>
      <w:r>
        <w:rPr>
          <w:rFonts w:ascii="Times New Roman" w:eastAsia="仿宋_GB2312" w:hAnsi="Times New Roman"/>
          <w:kern w:val="2"/>
          <w:sz w:val="30"/>
          <w:szCs w:val="30"/>
        </w:rPr>
        <w:t xml:space="preserve"> </w:t>
      </w:r>
      <w:r>
        <w:rPr>
          <w:rFonts w:ascii="Times New Roman" w:eastAsia="仿宋_GB2312" w:hAnsi="Times New Roman" w:hint="eastAsia"/>
          <w:kern w:val="2"/>
          <w:sz w:val="30"/>
          <w:szCs w:val="30"/>
        </w:rPr>
        <w:t>。</w:t>
      </w:r>
    </w:p>
    <w:p w:rsidR="00E7729A" w:rsidRDefault="00E7729A">
      <w:pPr>
        <w:spacing w:line="600" w:lineRule="exact"/>
        <w:ind w:firstLine="600"/>
        <w:rPr>
          <w:rFonts w:ascii="Times New Roman" w:eastAsia="仿宋_GB2312" w:hAnsi="Times New Roman"/>
          <w:kern w:val="2"/>
          <w:sz w:val="30"/>
          <w:szCs w:val="30"/>
        </w:rPr>
      </w:pPr>
      <w:r>
        <w:rPr>
          <w:rFonts w:ascii="仿宋_GB2312" w:eastAsia="仿宋_GB2312" w:hAnsi="Times New Roman" w:cs="仿宋_GB2312"/>
          <w:sz w:val="30"/>
          <w:szCs w:val="30"/>
        </w:rPr>
        <w:t>4.</w:t>
      </w:r>
      <w:r>
        <w:rPr>
          <w:rFonts w:ascii="仿宋_GB2312" w:eastAsia="仿宋_GB2312" w:hAnsi="仿宋_GB2312"/>
          <w:sz w:val="30"/>
        </w:rPr>
        <w:t xml:space="preserve"> </w:t>
      </w:r>
      <w:r>
        <w:rPr>
          <w:rFonts w:ascii="Times New Roman" w:eastAsia="仿宋_GB2312" w:hAnsi="Times New Roman" w:hint="eastAsia"/>
          <w:kern w:val="2"/>
          <w:sz w:val="30"/>
          <w:szCs w:val="30"/>
        </w:rPr>
        <w:t>商业服务业等支出（类）涉外发展服务支出（款）其他涉外发展服务支出（项）年初预算为</w:t>
      </w:r>
      <w:r>
        <w:rPr>
          <w:rFonts w:ascii="Times New Roman" w:eastAsia="仿宋_GB2312" w:hAnsi="Times New Roman"/>
          <w:kern w:val="2"/>
          <w:sz w:val="30"/>
          <w:szCs w:val="30"/>
        </w:rPr>
        <w:t>870330000.00</w:t>
      </w:r>
      <w:r>
        <w:rPr>
          <w:rFonts w:ascii="Times New Roman" w:eastAsia="仿宋_GB2312" w:hAnsi="Times New Roman" w:hint="eastAsia"/>
          <w:kern w:val="2"/>
          <w:sz w:val="30"/>
          <w:szCs w:val="30"/>
        </w:rPr>
        <w:t>元，全年预算为</w:t>
      </w:r>
      <w:r>
        <w:rPr>
          <w:rFonts w:ascii="Times New Roman" w:eastAsia="仿宋_GB2312" w:hAnsi="Times New Roman"/>
          <w:kern w:val="2"/>
          <w:sz w:val="30"/>
          <w:szCs w:val="30"/>
        </w:rPr>
        <w:t>676264082.68</w:t>
      </w:r>
      <w:r>
        <w:rPr>
          <w:rFonts w:ascii="Times New Roman" w:eastAsia="仿宋_GB2312" w:hAnsi="Times New Roman" w:hint="eastAsia"/>
          <w:kern w:val="2"/>
          <w:sz w:val="30"/>
          <w:szCs w:val="30"/>
        </w:rPr>
        <w:t>元，支出决算为</w:t>
      </w:r>
      <w:r>
        <w:rPr>
          <w:rFonts w:ascii="Times New Roman" w:eastAsia="仿宋_GB2312" w:hAnsi="Times New Roman"/>
          <w:kern w:val="2"/>
          <w:sz w:val="30"/>
          <w:szCs w:val="30"/>
        </w:rPr>
        <w:t>627396796.95</w:t>
      </w:r>
      <w:r>
        <w:rPr>
          <w:rFonts w:ascii="Times New Roman" w:eastAsia="仿宋_GB2312" w:hAnsi="Times New Roman" w:hint="eastAsia"/>
          <w:kern w:val="2"/>
          <w:sz w:val="30"/>
          <w:szCs w:val="30"/>
        </w:rPr>
        <w:t>元</w:t>
      </w:r>
      <w:r>
        <w:rPr>
          <w:rFonts w:ascii="Times New Roman" w:eastAsia="仿宋_GB2312" w:hAnsi="Times New Roman"/>
          <w:kern w:val="2"/>
          <w:sz w:val="30"/>
          <w:szCs w:val="30"/>
        </w:rPr>
        <w:t>,</w:t>
      </w:r>
      <w:r>
        <w:rPr>
          <w:rFonts w:ascii="Times New Roman" w:eastAsia="仿宋_GB2312" w:hAnsi="Times New Roman" w:hint="eastAsia"/>
          <w:kern w:val="2"/>
          <w:sz w:val="30"/>
          <w:szCs w:val="30"/>
        </w:rPr>
        <w:t>完成全年预算的</w:t>
      </w:r>
      <w:r>
        <w:rPr>
          <w:rFonts w:ascii="Times New Roman" w:eastAsia="仿宋_GB2312" w:hAnsi="Times New Roman"/>
          <w:kern w:val="2"/>
          <w:sz w:val="30"/>
          <w:szCs w:val="30"/>
        </w:rPr>
        <w:t xml:space="preserve"> 92.77 %,</w:t>
      </w:r>
      <w:r>
        <w:rPr>
          <w:rFonts w:ascii="Times New Roman" w:eastAsia="仿宋_GB2312" w:hAnsi="Times New Roman" w:hint="eastAsia"/>
          <w:kern w:val="2"/>
          <w:sz w:val="30"/>
          <w:szCs w:val="30"/>
        </w:rPr>
        <w:t>决算数小于全年预算数的主要原因是：实际支出有略微调整</w:t>
      </w:r>
      <w:r>
        <w:rPr>
          <w:rFonts w:ascii="Times New Roman" w:eastAsia="仿宋_GB2312" w:hAnsi="Times New Roman"/>
          <w:kern w:val="2"/>
          <w:sz w:val="30"/>
          <w:szCs w:val="30"/>
        </w:rPr>
        <w:t xml:space="preserve"> </w:t>
      </w:r>
      <w:r>
        <w:rPr>
          <w:rFonts w:ascii="Times New Roman" w:eastAsia="仿宋_GB2312" w:hAnsi="Times New Roman" w:hint="eastAsia"/>
          <w:kern w:val="2"/>
          <w:sz w:val="30"/>
          <w:szCs w:val="30"/>
        </w:rPr>
        <w:t>。</w:t>
      </w:r>
    </w:p>
    <w:p w:rsidR="00E7729A" w:rsidRDefault="00E7729A">
      <w:pPr>
        <w:spacing w:line="600" w:lineRule="exact"/>
        <w:ind w:firstLine="600"/>
        <w:rPr>
          <w:rFonts w:ascii="Times New Roman" w:eastAsia="仿宋_GB2312" w:hAnsi="Times New Roman"/>
          <w:kern w:val="2"/>
          <w:sz w:val="30"/>
          <w:szCs w:val="30"/>
        </w:rPr>
      </w:pPr>
      <w:r>
        <w:rPr>
          <w:rFonts w:ascii="仿宋_GB2312" w:eastAsia="仿宋_GB2312" w:hAnsi="Times New Roman" w:cs="仿宋_GB2312"/>
          <w:sz w:val="30"/>
          <w:szCs w:val="30"/>
        </w:rPr>
        <w:t>5.</w:t>
      </w:r>
      <w:r>
        <w:rPr>
          <w:rFonts w:ascii="仿宋_GB2312" w:eastAsia="仿宋_GB2312" w:hAnsi="仿宋_GB2312"/>
          <w:sz w:val="30"/>
        </w:rPr>
        <w:t xml:space="preserve"> </w:t>
      </w:r>
      <w:r>
        <w:rPr>
          <w:rFonts w:ascii="Times New Roman" w:eastAsia="仿宋_GB2312" w:hAnsi="Times New Roman" w:hint="eastAsia"/>
          <w:kern w:val="2"/>
          <w:sz w:val="30"/>
          <w:szCs w:val="30"/>
        </w:rPr>
        <w:t>金融支出（类）金融部门行政支出（款）金融部门其他行政支出（项）年初预算为</w:t>
      </w:r>
      <w:r>
        <w:rPr>
          <w:rFonts w:ascii="Times New Roman" w:eastAsia="仿宋_GB2312" w:hAnsi="Times New Roman"/>
          <w:kern w:val="2"/>
          <w:sz w:val="30"/>
          <w:szCs w:val="30"/>
        </w:rPr>
        <w:t>0</w:t>
      </w:r>
      <w:r>
        <w:rPr>
          <w:rFonts w:ascii="Times New Roman" w:eastAsia="仿宋_GB2312" w:hAnsi="Times New Roman" w:hint="eastAsia"/>
          <w:kern w:val="2"/>
          <w:sz w:val="30"/>
          <w:szCs w:val="30"/>
        </w:rPr>
        <w:t>元，全年预算为</w:t>
      </w:r>
      <w:r>
        <w:rPr>
          <w:rFonts w:ascii="Times New Roman" w:eastAsia="仿宋_GB2312" w:hAnsi="Times New Roman"/>
          <w:kern w:val="2"/>
          <w:sz w:val="30"/>
          <w:szCs w:val="30"/>
        </w:rPr>
        <w:t>11000000.00</w:t>
      </w:r>
      <w:r>
        <w:rPr>
          <w:rFonts w:ascii="Times New Roman" w:eastAsia="仿宋_GB2312" w:hAnsi="Times New Roman" w:hint="eastAsia"/>
          <w:kern w:val="2"/>
          <w:sz w:val="30"/>
          <w:szCs w:val="30"/>
        </w:rPr>
        <w:t>元，支出决算为</w:t>
      </w:r>
      <w:r>
        <w:rPr>
          <w:rFonts w:ascii="Times New Roman" w:eastAsia="仿宋_GB2312" w:hAnsi="Times New Roman"/>
          <w:kern w:val="2"/>
          <w:sz w:val="30"/>
          <w:szCs w:val="30"/>
        </w:rPr>
        <w:t>11000000.00</w:t>
      </w:r>
      <w:r>
        <w:rPr>
          <w:rFonts w:ascii="Times New Roman" w:eastAsia="仿宋_GB2312" w:hAnsi="Times New Roman" w:hint="eastAsia"/>
          <w:kern w:val="2"/>
          <w:sz w:val="30"/>
          <w:szCs w:val="30"/>
        </w:rPr>
        <w:t>元，完成全年预算的</w:t>
      </w:r>
      <w:r>
        <w:rPr>
          <w:rFonts w:ascii="Times New Roman" w:eastAsia="仿宋_GB2312" w:hAnsi="Times New Roman"/>
          <w:kern w:val="2"/>
          <w:sz w:val="30"/>
          <w:szCs w:val="30"/>
        </w:rPr>
        <w:t xml:space="preserve"> 100 %</w:t>
      </w:r>
      <w:r>
        <w:rPr>
          <w:rFonts w:ascii="Times New Roman" w:eastAsia="仿宋_GB2312" w:hAnsi="Times New Roman" w:hint="eastAsia"/>
          <w:kern w:val="2"/>
          <w:sz w:val="30"/>
          <w:szCs w:val="30"/>
        </w:rPr>
        <w:t>，决算数等于全年预算数。</w:t>
      </w:r>
    </w:p>
    <w:p w:rsidR="00E7729A" w:rsidRDefault="00E7729A">
      <w:pPr>
        <w:spacing w:line="600" w:lineRule="exact"/>
        <w:ind w:firstLine="600"/>
        <w:rPr>
          <w:rFonts w:ascii="Times New Roman" w:eastAsia="仿宋_GB2312" w:hAnsi="Times New Roman"/>
          <w:kern w:val="2"/>
          <w:sz w:val="30"/>
          <w:szCs w:val="30"/>
        </w:rPr>
      </w:pPr>
      <w:r>
        <w:rPr>
          <w:rFonts w:ascii="仿宋_GB2312" w:eastAsia="仿宋_GB2312" w:hAnsi="Times New Roman" w:cs="仿宋_GB2312"/>
          <w:sz w:val="30"/>
          <w:szCs w:val="30"/>
        </w:rPr>
        <w:t>6.</w:t>
      </w:r>
      <w:r>
        <w:rPr>
          <w:rFonts w:ascii="仿宋_GB2312" w:eastAsia="仿宋_GB2312" w:hAnsi="仿宋_GB2312"/>
          <w:sz w:val="30"/>
        </w:rPr>
        <w:t xml:space="preserve"> </w:t>
      </w:r>
      <w:r>
        <w:rPr>
          <w:rFonts w:ascii="Times New Roman" w:eastAsia="仿宋_GB2312" w:hAnsi="Times New Roman" w:hint="eastAsia"/>
          <w:kern w:val="2"/>
          <w:sz w:val="30"/>
          <w:szCs w:val="30"/>
        </w:rPr>
        <w:t>金融支出（类）金融部门监管支出（款）重点金融机构监管（项）年初预算为</w:t>
      </w:r>
      <w:r>
        <w:rPr>
          <w:rFonts w:ascii="Times New Roman" w:eastAsia="仿宋_GB2312" w:hAnsi="Times New Roman"/>
          <w:kern w:val="2"/>
          <w:sz w:val="30"/>
          <w:szCs w:val="30"/>
        </w:rPr>
        <w:t>4000000.00</w:t>
      </w:r>
      <w:r>
        <w:rPr>
          <w:rFonts w:ascii="Times New Roman" w:eastAsia="仿宋_GB2312" w:hAnsi="Times New Roman" w:hint="eastAsia"/>
          <w:kern w:val="2"/>
          <w:sz w:val="30"/>
          <w:szCs w:val="30"/>
        </w:rPr>
        <w:t>元，全年预算为</w:t>
      </w:r>
      <w:r>
        <w:rPr>
          <w:rFonts w:ascii="Times New Roman" w:eastAsia="仿宋_GB2312" w:hAnsi="Times New Roman"/>
          <w:kern w:val="2"/>
          <w:sz w:val="30"/>
          <w:szCs w:val="30"/>
        </w:rPr>
        <w:t>4000000.00</w:t>
      </w:r>
      <w:r>
        <w:rPr>
          <w:rFonts w:ascii="Times New Roman" w:eastAsia="仿宋_GB2312" w:hAnsi="Times New Roman" w:hint="eastAsia"/>
          <w:kern w:val="2"/>
          <w:sz w:val="30"/>
          <w:szCs w:val="30"/>
        </w:rPr>
        <w:t>元，支出决算为</w:t>
      </w:r>
      <w:r>
        <w:rPr>
          <w:rFonts w:ascii="Times New Roman" w:eastAsia="仿宋_GB2312" w:hAnsi="Times New Roman"/>
          <w:kern w:val="2"/>
          <w:sz w:val="30"/>
          <w:szCs w:val="30"/>
        </w:rPr>
        <w:t>2865036.64</w:t>
      </w:r>
      <w:r>
        <w:rPr>
          <w:rFonts w:ascii="Times New Roman" w:eastAsia="仿宋_GB2312" w:hAnsi="Times New Roman" w:hint="eastAsia"/>
          <w:kern w:val="2"/>
          <w:sz w:val="30"/>
          <w:szCs w:val="30"/>
        </w:rPr>
        <w:t>元，完成全年预算的</w:t>
      </w:r>
      <w:r>
        <w:rPr>
          <w:rFonts w:ascii="Times New Roman" w:eastAsia="仿宋_GB2312" w:hAnsi="Times New Roman"/>
          <w:kern w:val="2"/>
          <w:sz w:val="30"/>
          <w:szCs w:val="30"/>
        </w:rPr>
        <w:t xml:space="preserve"> 71.63 %</w:t>
      </w:r>
      <w:r>
        <w:rPr>
          <w:rFonts w:ascii="Times New Roman" w:eastAsia="仿宋_GB2312" w:hAnsi="Times New Roman" w:hint="eastAsia"/>
          <w:kern w:val="2"/>
          <w:sz w:val="30"/>
          <w:szCs w:val="30"/>
        </w:rPr>
        <w:t>，决算数小于全年预算数的主要原因是：部分政府采购支出未支付成功。</w:t>
      </w:r>
    </w:p>
    <w:p w:rsidR="00E7729A" w:rsidRDefault="00E7729A">
      <w:pPr>
        <w:spacing w:line="600" w:lineRule="exact"/>
        <w:ind w:firstLine="600"/>
        <w:rPr>
          <w:rFonts w:ascii="Times New Roman" w:eastAsia="仿宋_GB2312" w:hAnsi="Times New Roman"/>
          <w:kern w:val="2"/>
          <w:sz w:val="30"/>
          <w:szCs w:val="30"/>
        </w:rPr>
      </w:pPr>
      <w:r>
        <w:rPr>
          <w:rFonts w:ascii="仿宋_GB2312" w:eastAsia="仿宋_GB2312" w:hAnsi="Times New Roman" w:cs="仿宋_GB2312"/>
          <w:sz w:val="30"/>
          <w:szCs w:val="30"/>
        </w:rPr>
        <w:t>7.</w:t>
      </w:r>
      <w:r>
        <w:rPr>
          <w:rFonts w:ascii="仿宋_GB2312" w:eastAsia="仿宋_GB2312" w:hAnsi="仿宋_GB2312"/>
          <w:sz w:val="30"/>
        </w:rPr>
        <w:t xml:space="preserve"> </w:t>
      </w:r>
      <w:r>
        <w:rPr>
          <w:rFonts w:ascii="Times New Roman" w:eastAsia="仿宋_GB2312" w:hAnsi="Times New Roman" w:hint="eastAsia"/>
          <w:kern w:val="2"/>
          <w:sz w:val="30"/>
          <w:szCs w:val="30"/>
        </w:rPr>
        <w:t>金融支出（类）金融发展支出（款）其他金融发展支出（项）年初预算为</w:t>
      </w:r>
      <w:r>
        <w:rPr>
          <w:rFonts w:ascii="Times New Roman" w:eastAsia="仿宋_GB2312" w:hAnsi="Times New Roman"/>
          <w:kern w:val="2"/>
          <w:sz w:val="30"/>
          <w:szCs w:val="30"/>
        </w:rPr>
        <w:t>2000000.00</w:t>
      </w:r>
      <w:r>
        <w:rPr>
          <w:rFonts w:ascii="Times New Roman" w:eastAsia="仿宋_GB2312" w:hAnsi="Times New Roman" w:hint="eastAsia"/>
          <w:kern w:val="2"/>
          <w:sz w:val="30"/>
          <w:szCs w:val="30"/>
        </w:rPr>
        <w:t>元，全年预算为</w:t>
      </w:r>
      <w:r>
        <w:rPr>
          <w:rFonts w:ascii="Times New Roman" w:eastAsia="仿宋_GB2312" w:hAnsi="Times New Roman"/>
          <w:kern w:val="2"/>
          <w:sz w:val="30"/>
          <w:szCs w:val="30"/>
        </w:rPr>
        <w:t>2000000.00</w:t>
      </w:r>
      <w:r>
        <w:rPr>
          <w:rFonts w:ascii="Times New Roman" w:eastAsia="仿宋_GB2312" w:hAnsi="Times New Roman" w:hint="eastAsia"/>
          <w:kern w:val="2"/>
          <w:sz w:val="30"/>
          <w:szCs w:val="30"/>
        </w:rPr>
        <w:t>元，支出决算为</w:t>
      </w:r>
      <w:r>
        <w:rPr>
          <w:rFonts w:ascii="Times New Roman" w:eastAsia="仿宋_GB2312" w:hAnsi="Times New Roman"/>
          <w:kern w:val="2"/>
          <w:sz w:val="30"/>
          <w:szCs w:val="30"/>
        </w:rPr>
        <w:t>2000000.00</w:t>
      </w:r>
      <w:r>
        <w:rPr>
          <w:rFonts w:ascii="Times New Roman" w:eastAsia="仿宋_GB2312" w:hAnsi="Times New Roman" w:hint="eastAsia"/>
          <w:kern w:val="2"/>
          <w:sz w:val="30"/>
          <w:szCs w:val="30"/>
        </w:rPr>
        <w:t>元，完成全年预算的</w:t>
      </w:r>
      <w:r>
        <w:rPr>
          <w:rFonts w:ascii="Times New Roman" w:eastAsia="仿宋_GB2312" w:hAnsi="Times New Roman"/>
          <w:kern w:val="2"/>
          <w:sz w:val="30"/>
          <w:szCs w:val="30"/>
        </w:rPr>
        <w:t>100 %</w:t>
      </w:r>
      <w:r>
        <w:rPr>
          <w:rFonts w:ascii="Times New Roman" w:eastAsia="仿宋_GB2312" w:hAnsi="Times New Roman" w:hint="eastAsia"/>
          <w:kern w:val="2"/>
          <w:sz w:val="30"/>
          <w:szCs w:val="30"/>
        </w:rPr>
        <w:t>，决算数等于全年预算数。</w:t>
      </w:r>
    </w:p>
    <w:p w:rsidR="00E7729A" w:rsidRDefault="00E7729A">
      <w:pPr>
        <w:pStyle w:val="2"/>
        <w:keepNext/>
        <w:keepLines/>
        <w:spacing w:line="600" w:lineRule="exact"/>
        <w:ind w:firstLine="602"/>
        <w:rPr>
          <w:rFonts w:hAnsi="Times New Roman" w:cs="黑体"/>
          <w:b/>
          <w:sz w:val="30"/>
          <w:szCs w:val="30"/>
        </w:rPr>
      </w:pPr>
      <w:r>
        <w:rPr>
          <w:rFonts w:hAnsi="Times New Roman" w:cs="黑体" w:hint="eastAsia"/>
          <w:b/>
          <w:sz w:val="30"/>
          <w:szCs w:val="30"/>
        </w:rPr>
        <w:lastRenderedPageBreak/>
        <w:t>六、一般公共预算财政拨款基本支出决算情况说明</w:t>
      </w:r>
    </w:p>
    <w:p w:rsidR="00E7729A" w:rsidRDefault="00E7729A">
      <w:pPr>
        <w:spacing w:line="580" w:lineRule="exact"/>
        <w:ind w:firstLine="600"/>
        <w:rPr>
          <w:rFonts w:ascii="Times New Roman" w:eastAsia="仿宋_GB2312" w:hAnsi="Times New Roman"/>
          <w:kern w:val="2"/>
          <w:sz w:val="30"/>
          <w:szCs w:val="30"/>
        </w:rPr>
      </w:pPr>
      <w:r>
        <w:rPr>
          <w:rFonts w:ascii="Times New Roman" w:eastAsia="仿宋_GB2312" w:hAnsi="Times New Roman" w:hint="eastAsia"/>
          <w:kern w:val="2"/>
          <w:sz w:val="30"/>
          <w:szCs w:val="30"/>
        </w:rPr>
        <w:t>天津经济技术开发区金融局</w:t>
      </w:r>
      <w:r>
        <w:rPr>
          <w:rFonts w:ascii="Times New Roman" w:eastAsia="仿宋_GB2312" w:hAnsi="Times New Roman"/>
          <w:kern w:val="2"/>
          <w:sz w:val="30"/>
          <w:szCs w:val="30"/>
        </w:rPr>
        <w:t>2022</w:t>
      </w:r>
      <w:r>
        <w:rPr>
          <w:rFonts w:ascii="Times New Roman" w:eastAsia="仿宋_GB2312" w:hAnsi="Times New Roman" w:hint="eastAsia"/>
          <w:kern w:val="2"/>
          <w:sz w:val="30"/>
          <w:szCs w:val="30"/>
        </w:rPr>
        <w:t>年度部门决算一般公共预算财政拨款基本支出合计</w:t>
      </w:r>
      <w:r>
        <w:rPr>
          <w:rFonts w:ascii="Times New Roman" w:eastAsia="仿宋_GB2312" w:hAnsi="Times New Roman"/>
          <w:kern w:val="2"/>
          <w:sz w:val="30"/>
          <w:szCs w:val="30"/>
        </w:rPr>
        <w:t>6,326,966.99</w:t>
      </w:r>
      <w:r>
        <w:rPr>
          <w:rFonts w:ascii="Times New Roman" w:eastAsia="仿宋_GB2312" w:hAnsi="Times New Roman" w:hint="eastAsia"/>
          <w:kern w:val="2"/>
          <w:sz w:val="30"/>
          <w:szCs w:val="30"/>
        </w:rPr>
        <w:t>元，与</w:t>
      </w:r>
      <w:r>
        <w:rPr>
          <w:rFonts w:ascii="Times New Roman" w:eastAsia="仿宋_GB2312" w:hAnsi="Times New Roman"/>
          <w:kern w:val="2"/>
          <w:sz w:val="30"/>
          <w:szCs w:val="30"/>
        </w:rPr>
        <w:t>2021</w:t>
      </w:r>
      <w:r>
        <w:rPr>
          <w:rFonts w:ascii="Times New Roman" w:eastAsia="仿宋_GB2312" w:hAnsi="Times New Roman" w:hint="eastAsia"/>
          <w:kern w:val="2"/>
          <w:sz w:val="30"/>
          <w:szCs w:val="30"/>
        </w:rPr>
        <w:t>年度相比增加</w:t>
      </w:r>
      <w:r>
        <w:rPr>
          <w:rFonts w:ascii="Times New Roman" w:eastAsia="仿宋_GB2312" w:hAnsi="Times New Roman"/>
          <w:kern w:val="2"/>
          <w:sz w:val="30"/>
          <w:szCs w:val="30"/>
        </w:rPr>
        <w:t>44,798.37</w:t>
      </w:r>
      <w:r>
        <w:rPr>
          <w:rFonts w:ascii="Times New Roman" w:eastAsia="仿宋_GB2312" w:hAnsi="Times New Roman" w:hint="eastAsia"/>
          <w:kern w:val="2"/>
          <w:sz w:val="30"/>
          <w:szCs w:val="30"/>
        </w:rPr>
        <w:t>元，主要原因是：人员经费支出增加。其中：人员经费</w:t>
      </w:r>
      <w:r>
        <w:rPr>
          <w:rFonts w:ascii="Times New Roman" w:eastAsia="仿宋_GB2312" w:hAnsi="Times New Roman"/>
          <w:kern w:val="2"/>
          <w:sz w:val="30"/>
          <w:szCs w:val="30"/>
        </w:rPr>
        <w:t>5,915,386.71</w:t>
      </w:r>
      <w:r>
        <w:rPr>
          <w:rFonts w:ascii="Times New Roman" w:eastAsia="仿宋_GB2312" w:hAnsi="Times New Roman" w:hint="eastAsia"/>
          <w:kern w:val="2"/>
          <w:sz w:val="30"/>
          <w:szCs w:val="30"/>
        </w:rPr>
        <w:t>元，主要包括基本工资、津贴补贴、机关事业单位基本养老保险缴费、职业年金缴费、职工基本医疗保险缴费、其他社会保障缴费、住房公积金、；公用经费</w:t>
      </w:r>
      <w:r>
        <w:rPr>
          <w:rFonts w:ascii="Times New Roman" w:eastAsia="仿宋_GB2312" w:hAnsi="Times New Roman"/>
          <w:kern w:val="2"/>
          <w:sz w:val="30"/>
          <w:szCs w:val="30"/>
        </w:rPr>
        <w:t>411,580.28</w:t>
      </w:r>
      <w:r>
        <w:rPr>
          <w:rFonts w:ascii="Times New Roman" w:eastAsia="仿宋_GB2312" w:hAnsi="Times New Roman" w:hint="eastAsia"/>
          <w:kern w:val="2"/>
          <w:sz w:val="30"/>
          <w:szCs w:val="30"/>
        </w:rPr>
        <w:t>元，主要包括办公费、手续费、水费、邮电费、维修</w:t>
      </w:r>
      <w:r>
        <w:rPr>
          <w:rFonts w:ascii="Times New Roman" w:eastAsia="仿宋_GB2312" w:hAnsi="Times New Roman"/>
          <w:kern w:val="2"/>
          <w:sz w:val="30"/>
          <w:szCs w:val="30"/>
        </w:rPr>
        <w:t>(</w:t>
      </w:r>
      <w:r>
        <w:rPr>
          <w:rFonts w:ascii="Times New Roman" w:eastAsia="仿宋_GB2312" w:hAnsi="Times New Roman" w:hint="eastAsia"/>
          <w:kern w:val="2"/>
          <w:sz w:val="30"/>
          <w:szCs w:val="30"/>
        </w:rPr>
        <w:t>护</w:t>
      </w:r>
      <w:r>
        <w:rPr>
          <w:rFonts w:ascii="Times New Roman" w:eastAsia="仿宋_GB2312" w:hAnsi="Times New Roman"/>
          <w:kern w:val="2"/>
          <w:sz w:val="30"/>
          <w:szCs w:val="30"/>
        </w:rPr>
        <w:t>)</w:t>
      </w:r>
      <w:r>
        <w:rPr>
          <w:rFonts w:ascii="Times New Roman" w:eastAsia="仿宋_GB2312" w:hAnsi="Times New Roman" w:hint="eastAsia"/>
          <w:kern w:val="2"/>
          <w:sz w:val="30"/>
          <w:szCs w:val="30"/>
        </w:rPr>
        <w:t>费、委托业务费、其他交通费用、其他商品和服务支出、办公设备购置。</w:t>
      </w:r>
    </w:p>
    <w:p w:rsidR="00E7729A" w:rsidRDefault="00E7729A">
      <w:pPr>
        <w:pStyle w:val="2"/>
        <w:keepNext/>
        <w:keepLines/>
        <w:spacing w:line="600" w:lineRule="exact"/>
        <w:ind w:firstLine="602"/>
        <w:rPr>
          <w:rFonts w:hAnsi="Times New Roman" w:cs="黑体"/>
          <w:b/>
          <w:sz w:val="30"/>
          <w:szCs w:val="30"/>
        </w:rPr>
      </w:pPr>
      <w:r>
        <w:rPr>
          <w:rFonts w:hAnsi="Times New Roman" w:cs="黑体" w:hint="eastAsia"/>
          <w:b/>
          <w:sz w:val="30"/>
          <w:szCs w:val="30"/>
        </w:rPr>
        <w:t>七、政府性基金预算财政拨款收支决算情况</w:t>
      </w:r>
    </w:p>
    <w:p w:rsidR="00E7729A" w:rsidRDefault="00E7729A">
      <w:pPr>
        <w:spacing w:line="580" w:lineRule="exact"/>
        <w:ind w:firstLine="600"/>
        <w:rPr>
          <w:rFonts w:ascii="Times New Roman" w:eastAsia="仿宋_GB2312" w:hAnsi="Times New Roman"/>
          <w:kern w:val="2"/>
          <w:sz w:val="30"/>
          <w:szCs w:val="30"/>
        </w:rPr>
      </w:pPr>
      <w:r>
        <w:rPr>
          <w:rFonts w:ascii="Times New Roman" w:eastAsia="仿宋_GB2312" w:hAnsi="Times New Roman" w:hint="eastAsia"/>
          <w:kern w:val="2"/>
          <w:sz w:val="30"/>
          <w:szCs w:val="30"/>
        </w:rPr>
        <w:t>天津经济技术开发区金融局</w:t>
      </w:r>
      <w:r>
        <w:rPr>
          <w:rFonts w:ascii="Times New Roman" w:eastAsia="仿宋_GB2312" w:hAnsi="Times New Roman"/>
          <w:kern w:val="2"/>
          <w:sz w:val="30"/>
          <w:szCs w:val="30"/>
        </w:rPr>
        <w:t>2022</w:t>
      </w:r>
      <w:r>
        <w:rPr>
          <w:rFonts w:ascii="Times New Roman" w:eastAsia="仿宋_GB2312" w:hAnsi="Times New Roman" w:hint="eastAsia"/>
          <w:kern w:val="2"/>
          <w:sz w:val="30"/>
          <w:szCs w:val="30"/>
        </w:rPr>
        <w:t>年度无政府性基金预算财政拨款收入、支出和结转结余。</w:t>
      </w:r>
    </w:p>
    <w:p w:rsidR="00E7729A" w:rsidRDefault="00E7729A">
      <w:pPr>
        <w:spacing w:line="600" w:lineRule="exact"/>
        <w:ind w:firstLine="600"/>
        <w:rPr>
          <w:rFonts w:hAnsi="Times New Roman" w:cs="黑体"/>
          <w:b/>
          <w:sz w:val="30"/>
          <w:szCs w:val="30"/>
        </w:rPr>
      </w:pPr>
      <w:r>
        <w:rPr>
          <w:rFonts w:hAnsi="Times New Roman" w:cs="黑体" w:hint="eastAsia"/>
          <w:b/>
          <w:sz w:val="30"/>
          <w:szCs w:val="30"/>
        </w:rPr>
        <w:t>八、国有资本经营预算财政拨款收支决算情况说明</w:t>
      </w:r>
    </w:p>
    <w:p w:rsidR="00E7729A" w:rsidRDefault="00E7729A">
      <w:pPr>
        <w:spacing w:line="580" w:lineRule="exact"/>
        <w:ind w:firstLine="600"/>
        <w:rPr>
          <w:rFonts w:ascii="仿宋_GB2312" w:eastAsia="仿宋_GB2312" w:hAnsi="Times New Roman" w:cs="仿宋_GB2312"/>
          <w:kern w:val="2"/>
          <w:sz w:val="30"/>
          <w:szCs w:val="30"/>
        </w:rPr>
      </w:pPr>
      <w:r>
        <w:rPr>
          <w:rFonts w:ascii="Times New Roman" w:eastAsia="仿宋_GB2312" w:hAnsi="Times New Roman" w:hint="eastAsia"/>
          <w:kern w:val="2"/>
          <w:sz w:val="30"/>
          <w:szCs w:val="30"/>
        </w:rPr>
        <w:t>天津经济技术开发区金融局</w:t>
      </w:r>
      <w:r>
        <w:rPr>
          <w:rFonts w:ascii="Times New Roman" w:eastAsia="仿宋_GB2312" w:hAnsi="Times New Roman"/>
          <w:kern w:val="2"/>
          <w:sz w:val="30"/>
          <w:szCs w:val="30"/>
        </w:rPr>
        <w:t>2022</w:t>
      </w:r>
      <w:r>
        <w:rPr>
          <w:rFonts w:ascii="Times New Roman" w:eastAsia="仿宋_GB2312" w:hAnsi="Times New Roman" w:hint="eastAsia"/>
          <w:kern w:val="2"/>
          <w:sz w:val="30"/>
          <w:szCs w:val="30"/>
        </w:rPr>
        <w:t>年度无国有资本经营预算财政拨款收入、支出和结转结余。</w:t>
      </w:r>
    </w:p>
    <w:p w:rsidR="00E7729A" w:rsidRDefault="00E7729A">
      <w:pPr>
        <w:pStyle w:val="2"/>
        <w:keepNext/>
        <w:keepLines/>
        <w:spacing w:line="600" w:lineRule="exact"/>
        <w:ind w:firstLine="602"/>
        <w:rPr>
          <w:rFonts w:hAnsi="Times New Roman" w:cs="黑体"/>
          <w:b/>
          <w:sz w:val="30"/>
          <w:szCs w:val="30"/>
        </w:rPr>
      </w:pPr>
      <w:r>
        <w:rPr>
          <w:rFonts w:hAnsi="Times New Roman" w:cs="黑体" w:hint="eastAsia"/>
          <w:b/>
          <w:sz w:val="30"/>
          <w:szCs w:val="30"/>
        </w:rPr>
        <w:t>九、一般公共预算财政拨款</w:t>
      </w:r>
      <w:r>
        <w:rPr>
          <w:rFonts w:ascii="Times New Roman" w:hAnsi="Times New Roman" w:cs="黑体"/>
          <w:b/>
          <w:sz w:val="30"/>
          <w:szCs w:val="30"/>
        </w:rPr>
        <w:t>“</w:t>
      </w:r>
      <w:r>
        <w:rPr>
          <w:rFonts w:hAnsi="Times New Roman" w:cs="黑体" w:hint="eastAsia"/>
          <w:b/>
          <w:sz w:val="30"/>
          <w:szCs w:val="30"/>
        </w:rPr>
        <w:t>三公</w:t>
      </w:r>
      <w:r>
        <w:rPr>
          <w:rFonts w:ascii="Times New Roman" w:hAnsi="Times New Roman" w:cs="黑体"/>
          <w:b/>
          <w:sz w:val="30"/>
          <w:szCs w:val="30"/>
        </w:rPr>
        <w:t>”</w:t>
      </w:r>
      <w:r>
        <w:rPr>
          <w:rFonts w:hAnsi="Times New Roman" w:cs="黑体" w:hint="eastAsia"/>
          <w:b/>
          <w:sz w:val="30"/>
          <w:szCs w:val="30"/>
        </w:rPr>
        <w:t>经费</w:t>
      </w:r>
      <w:r>
        <w:rPr>
          <w:rFonts w:hAnsi="Times New Roman" w:cs="黑体" w:hint="eastAsia"/>
          <w:b/>
          <w:sz w:val="30"/>
          <w:szCs w:val="30"/>
          <w:lang w:val="zh-CN"/>
        </w:rPr>
        <w:t>支出决算</w:t>
      </w:r>
      <w:r>
        <w:rPr>
          <w:rFonts w:hAnsi="Times New Roman" w:cs="黑体" w:hint="eastAsia"/>
          <w:b/>
          <w:sz w:val="30"/>
          <w:szCs w:val="30"/>
        </w:rPr>
        <w:t>情况</w:t>
      </w:r>
    </w:p>
    <w:p w:rsidR="00E7729A" w:rsidRDefault="00E7729A">
      <w:pPr>
        <w:spacing w:line="600" w:lineRule="exact"/>
        <w:ind w:firstLine="602"/>
        <w:rPr>
          <w:rFonts w:ascii="楷体" w:eastAsia="楷体" w:hAnsi="Times New Roman" w:cs="楷体"/>
          <w:b/>
          <w:sz w:val="30"/>
          <w:szCs w:val="30"/>
        </w:rPr>
      </w:pPr>
      <w:r>
        <w:rPr>
          <w:rFonts w:ascii="楷体" w:eastAsia="楷体" w:hAnsi="Times New Roman" w:cs="楷体" w:hint="eastAsia"/>
          <w:b/>
          <w:sz w:val="30"/>
          <w:szCs w:val="30"/>
        </w:rPr>
        <w:t>（一）总体情况</w:t>
      </w:r>
    </w:p>
    <w:p w:rsidR="00E7729A" w:rsidRDefault="00E7729A">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年一般公共预算财政拨款</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经费预算</w:t>
      </w:r>
      <w:r>
        <w:rPr>
          <w:rFonts w:ascii="仿宋_GB2312" w:eastAsia="仿宋_GB2312" w:hAnsi="Times New Roman" w:cs="仿宋_GB2312"/>
          <w:sz w:val="30"/>
          <w:szCs w:val="30"/>
        </w:rPr>
        <w:t>180000.00</w:t>
      </w:r>
      <w:r>
        <w:rPr>
          <w:rFonts w:ascii="仿宋_GB2312" w:eastAsia="仿宋_GB2312" w:hAnsi="Times New Roman" w:cs="仿宋_GB2312" w:hint="eastAsia"/>
          <w:sz w:val="30"/>
          <w:szCs w:val="30"/>
        </w:rPr>
        <w:t>元，支出决算</w:t>
      </w:r>
      <w:r>
        <w:rPr>
          <w:rFonts w:ascii="仿宋_GB2312" w:eastAsia="仿宋_GB2312" w:hAnsi="Times New Roman" w:cs="仿宋_GB2312"/>
          <w:sz w:val="30"/>
          <w:szCs w:val="30"/>
        </w:rPr>
        <w:t>54,572.00</w:t>
      </w:r>
      <w:r>
        <w:rPr>
          <w:rFonts w:ascii="仿宋_GB2312" w:eastAsia="仿宋_GB2312" w:hAnsi="Times New Roman" w:cs="仿宋_GB2312" w:hint="eastAsia"/>
          <w:sz w:val="30"/>
          <w:szCs w:val="30"/>
        </w:rPr>
        <w:t>元，与</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年预算相比减少</w:t>
      </w:r>
      <w:r>
        <w:rPr>
          <w:rFonts w:ascii="仿宋_GB2312" w:eastAsia="仿宋_GB2312" w:hAnsi="Times New Roman" w:cs="仿宋_GB2312"/>
          <w:sz w:val="30"/>
          <w:szCs w:val="30"/>
        </w:rPr>
        <w:t>125428.00</w:t>
      </w:r>
      <w:r>
        <w:rPr>
          <w:rFonts w:ascii="仿宋_GB2312" w:eastAsia="仿宋_GB2312" w:hAnsi="Times New Roman" w:cs="仿宋_GB2312" w:hint="eastAsia"/>
          <w:sz w:val="30"/>
          <w:szCs w:val="30"/>
        </w:rPr>
        <w:t>元，完成预算的</w:t>
      </w:r>
      <w:r>
        <w:rPr>
          <w:rFonts w:ascii="仿宋_GB2312" w:eastAsia="仿宋_GB2312" w:hAnsi="Times New Roman" w:cs="仿宋_GB2312"/>
          <w:sz w:val="30"/>
          <w:szCs w:val="30"/>
        </w:rPr>
        <w:t xml:space="preserve"> 30.32 %</w:t>
      </w:r>
      <w:r>
        <w:rPr>
          <w:rFonts w:ascii="仿宋_GB2312" w:eastAsia="仿宋_GB2312" w:hAnsi="Times New Roman" w:cs="仿宋_GB2312" w:hint="eastAsia"/>
          <w:sz w:val="30"/>
          <w:szCs w:val="30"/>
        </w:rPr>
        <w:t>；较上年增加</w:t>
      </w:r>
      <w:r>
        <w:rPr>
          <w:rFonts w:ascii="仿宋_GB2312" w:eastAsia="仿宋_GB2312" w:hAnsi="Times New Roman" w:cs="仿宋_GB2312"/>
          <w:sz w:val="30"/>
          <w:szCs w:val="30"/>
        </w:rPr>
        <w:t>-34865.69</w:t>
      </w:r>
      <w:r>
        <w:rPr>
          <w:rFonts w:ascii="仿宋_GB2312" w:eastAsia="仿宋_GB2312" w:hAnsi="Times New Roman" w:cs="仿宋_GB2312" w:hint="eastAsia"/>
          <w:sz w:val="30"/>
          <w:szCs w:val="30"/>
        </w:rPr>
        <w:t>元，增长</w:t>
      </w:r>
      <w:r>
        <w:rPr>
          <w:rFonts w:ascii="仿宋_GB2312" w:eastAsia="仿宋_GB2312" w:hAnsi="Times New Roman" w:cs="仿宋_GB2312"/>
          <w:sz w:val="30"/>
          <w:szCs w:val="30"/>
        </w:rPr>
        <w:t>-38.98%</w:t>
      </w:r>
      <w:r>
        <w:rPr>
          <w:rFonts w:ascii="仿宋_GB2312" w:eastAsia="仿宋_GB2312" w:hAnsi="Times New Roman" w:cs="仿宋_GB2312" w:hint="eastAsia"/>
          <w:sz w:val="30"/>
          <w:szCs w:val="30"/>
        </w:rPr>
        <w:t>。决算数小于预算数的主要原因是：受疫情影响，公务接待减少。</w:t>
      </w:r>
    </w:p>
    <w:p w:rsidR="00E7729A" w:rsidRDefault="00E7729A">
      <w:pPr>
        <w:spacing w:line="600" w:lineRule="exact"/>
        <w:ind w:firstLine="602"/>
        <w:rPr>
          <w:rFonts w:ascii="楷体" w:eastAsia="楷体" w:hAnsi="Times New Roman" w:cs="楷体"/>
          <w:b/>
          <w:sz w:val="30"/>
          <w:szCs w:val="30"/>
        </w:rPr>
      </w:pPr>
      <w:r>
        <w:rPr>
          <w:rFonts w:ascii="楷体" w:eastAsia="楷体" w:hAnsi="Times New Roman" w:cs="楷体" w:hint="eastAsia"/>
          <w:b/>
          <w:sz w:val="30"/>
          <w:szCs w:val="30"/>
        </w:rPr>
        <w:t>（二）具体情况</w:t>
      </w:r>
    </w:p>
    <w:p w:rsidR="00E7729A" w:rsidRPr="00E7729A" w:rsidRDefault="00E7729A">
      <w:pPr>
        <w:spacing w:line="600" w:lineRule="exact"/>
        <w:ind w:firstLine="600"/>
        <w:rPr>
          <w:rFonts w:ascii="Times New Roman" w:eastAsia="仿宋_GB2312" w:hAnsi="Times New Roman"/>
          <w:sz w:val="30"/>
          <w:szCs w:val="30"/>
        </w:rPr>
      </w:pPr>
      <w:r w:rsidRPr="00E7729A">
        <w:rPr>
          <w:rFonts w:ascii="仿宋_GB2312" w:eastAsia="仿宋_GB2312" w:hAnsi="Times New Roman" w:cs="仿宋_GB2312"/>
          <w:sz w:val="30"/>
          <w:szCs w:val="30"/>
        </w:rPr>
        <w:lastRenderedPageBreak/>
        <w:t>1.</w:t>
      </w:r>
      <w:r w:rsidRPr="00E7729A">
        <w:rPr>
          <w:rFonts w:ascii="仿宋_GB2312" w:eastAsia="仿宋_GB2312" w:hAnsi="Times New Roman" w:cs="仿宋_GB2312" w:hint="eastAsia"/>
          <w:sz w:val="30"/>
          <w:szCs w:val="30"/>
        </w:rPr>
        <w:t>因公出国（境）费预算</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元，支出决算</w:t>
      </w:r>
      <w:r w:rsidRPr="00E7729A">
        <w:rPr>
          <w:rFonts w:ascii="Times New Roman" w:eastAsia="仿宋_GB2312" w:hAnsi="Times New Roman"/>
          <w:sz w:val="30"/>
          <w:szCs w:val="30"/>
        </w:rPr>
        <w:t>0.00</w:t>
      </w:r>
      <w:r w:rsidRPr="00E7729A">
        <w:rPr>
          <w:rFonts w:ascii="仿宋_GB2312" w:eastAsia="仿宋_GB2312" w:hAnsi="Times New Roman" w:cs="仿宋_GB2312" w:hint="eastAsia"/>
          <w:sz w:val="30"/>
          <w:szCs w:val="30"/>
        </w:rPr>
        <w:t>元，与预算相比增加（减少）</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元，完成预算的</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；较上年持平</w:t>
      </w:r>
      <w:r w:rsidRPr="00E7729A">
        <w:rPr>
          <w:rFonts w:ascii="Times New Roman" w:eastAsia="仿宋_GB2312" w:hAnsi="Times New Roman"/>
          <w:sz w:val="30"/>
          <w:szCs w:val="30"/>
        </w:rPr>
        <w:t>0.00</w:t>
      </w:r>
      <w:r w:rsidRPr="00E7729A">
        <w:rPr>
          <w:rFonts w:ascii="仿宋_GB2312" w:eastAsia="仿宋_GB2312" w:hAnsi="Times New Roman" w:cs="仿宋_GB2312" w:hint="eastAsia"/>
          <w:sz w:val="30"/>
          <w:szCs w:val="30"/>
        </w:rPr>
        <w:t>元，持平</w:t>
      </w:r>
      <w:r w:rsidRPr="00E7729A">
        <w:rPr>
          <w:rFonts w:ascii="Times New Roman" w:eastAsia="仿宋_GB2312" w:hAnsi="Times New Roman"/>
          <w:kern w:val="2"/>
          <w:sz w:val="30"/>
          <w:szCs w:val="30"/>
        </w:rPr>
        <w:t>0.00</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。决算数大于（小于）预算数的主要原因是</w:t>
      </w:r>
      <w:r w:rsidRPr="00E7729A">
        <w:rPr>
          <w:rFonts w:ascii="Times New Roman" w:eastAsia="仿宋_GB2312" w:hAnsi="Times New Roman"/>
          <w:sz w:val="30"/>
          <w:szCs w:val="30"/>
          <w:u w:val="single"/>
        </w:rPr>
        <w:t xml:space="preserve"> </w:t>
      </w:r>
      <w:r w:rsidRPr="00E7729A">
        <w:rPr>
          <w:rFonts w:ascii="Times New Roman" w:eastAsia="仿宋_GB2312" w:hAnsi="Times New Roman" w:hint="eastAsia"/>
          <w:sz w:val="30"/>
          <w:szCs w:val="30"/>
          <w:u w:val="single"/>
        </w:rPr>
        <w:t>无</w:t>
      </w:r>
      <w:r w:rsidRPr="00E7729A">
        <w:rPr>
          <w:rFonts w:ascii="Times New Roman" w:eastAsia="仿宋_GB2312" w:hAnsi="Times New Roman"/>
          <w:sz w:val="30"/>
          <w:szCs w:val="30"/>
          <w:u w:val="single"/>
        </w:rPr>
        <w:t xml:space="preserve">  </w:t>
      </w:r>
      <w:r w:rsidRPr="00E7729A">
        <w:rPr>
          <w:rFonts w:ascii="仿宋_GB2312" w:eastAsia="仿宋_GB2312" w:hAnsi="Times New Roman" w:cs="仿宋_GB2312" w:hint="eastAsia"/>
          <w:sz w:val="30"/>
          <w:szCs w:val="30"/>
        </w:rPr>
        <w:t>。</w:t>
      </w:r>
      <w:r w:rsidRPr="00E7729A">
        <w:rPr>
          <w:rFonts w:ascii="仿宋_GB2312" w:eastAsia="仿宋_GB2312" w:hAnsi="Times New Roman" w:cs="仿宋_GB2312"/>
          <w:sz w:val="30"/>
          <w:szCs w:val="30"/>
        </w:rPr>
        <w:t>2022</w:t>
      </w:r>
      <w:r w:rsidRPr="00E7729A">
        <w:rPr>
          <w:rFonts w:ascii="仿宋_GB2312" w:eastAsia="仿宋_GB2312" w:hAnsi="Times New Roman" w:cs="仿宋_GB2312" w:hint="eastAsia"/>
          <w:sz w:val="30"/>
          <w:szCs w:val="30"/>
        </w:rPr>
        <w:t>年本单位组织的出国团组</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个，出国</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人次。</w:t>
      </w:r>
    </w:p>
    <w:p w:rsidR="00E7729A" w:rsidRPr="00E7729A" w:rsidRDefault="00E7729A">
      <w:pPr>
        <w:spacing w:line="600" w:lineRule="exact"/>
        <w:ind w:firstLine="600"/>
        <w:jc w:val="both"/>
        <w:rPr>
          <w:rFonts w:ascii="Times New Roman" w:eastAsia="仿宋_GB2312" w:hAnsi="Times New Roman"/>
          <w:sz w:val="30"/>
          <w:szCs w:val="30"/>
        </w:rPr>
      </w:pPr>
      <w:r w:rsidRPr="00E7729A">
        <w:rPr>
          <w:rFonts w:ascii="仿宋_GB2312" w:eastAsia="仿宋_GB2312" w:hAnsi="Times New Roman" w:cs="仿宋_GB2312"/>
          <w:sz w:val="30"/>
          <w:szCs w:val="30"/>
        </w:rPr>
        <w:t>2.</w:t>
      </w:r>
      <w:r w:rsidRPr="00E7729A">
        <w:rPr>
          <w:rFonts w:ascii="仿宋_GB2312" w:eastAsia="仿宋_GB2312" w:hAnsi="Times New Roman" w:cs="仿宋_GB2312" w:hint="eastAsia"/>
          <w:sz w:val="30"/>
          <w:szCs w:val="30"/>
        </w:rPr>
        <w:t>公务用车购置及运行维护费预算</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元，支出决算</w:t>
      </w:r>
      <w:r w:rsidRPr="00E7729A">
        <w:rPr>
          <w:rFonts w:ascii="Times New Roman" w:eastAsia="仿宋_GB2312" w:hAnsi="Times New Roman"/>
          <w:sz w:val="30"/>
          <w:szCs w:val="30"/>
        </w:rPr>
        <w:t>0.00</w:t>
      </w:r>
      <w:r w:rsidRPr="00E7729A">
        <w:rPr>
          <w:rFonts w:ascii="仿宋_GB2312" w:eastAsia="仿宋_GB2312" w:hAnsi="Times New Roman" w:cs="仿宋_GB2312" w:hint="eastAsia"/>
          <w:sz w:val="30"/>
          <w:szCs w:val="30"/>
        </w:rPr>
        <w:t>元，与预算相比增加（减少）</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元，完成预算的</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；较上年持平</w:t>
      </w:r>
      <w:r w:rsidRPr="00E7729A">
        <w:rPr>
          <w:rFonts w:ascii="Times New Roman" w:eastAsia="仿宋_GB2312" w:hAnsi="Times New Roman"/>
          <w:sz w:val="30"/>
          <w:szCs w:val="30"/>
        </w:rPr>
        <w:t>0.00</w:t>
      </w:r>
      <w:r w:rsidRPr="00E7729A">
        <w:rPr>
          <w:rFonts w:ascii="仿宋_GB2312" w:eastAsia="仿宋_GB2312" w:hAnsi="Times New Roman" w:cs="仿宋_GB2312" w:hint="eastAsia"/>
          <w:sz w:val="30"/>
          <w:szCs w:val="30"/>
        </w:rPr>
        <w:t>元，持平</w:t>
      </w:r>
      <w:r w:rsidRPr="00E7729A">
        <w:rPr>
          <w:rFonts w:ascii="Times New Roman" w:eastAsia="仿宋_GB2312" w:hAnsi="Times New Roman"/>
          <w:kern w:val="2"/>
          <w:sz w:val="30"/>
          <w:szCs w:val="30"/>
        </w:rPr>
        <w:t>0.00</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。其中：</w:t>
      </w:r>
    </w:p>
    <w:p w:rsidR="00E7729A" w:rsidRPr="00E7729A" w:rsidRDefault="00E7729A">
      <w:pPr>
        <w:spacing w:line="600" w:lineRule="exact"/>
        <w:ind w:firstLine="600"/>
        <w:jc w:val="both"/>
        <w:rPr>
          <w:rFonts w:ascii="Times New Roman" w:eastAsia="仿宋_GB2312" w:hAnsi="Times New Roman"/>
          <w:sz w:val="30"/>
          <w:szCs w:val="30"/>
        </w:rPr>
      </w:pPr>
      <w:r w:rsidRPr="00E7729A">
        <w:rPr>
          <w:rFonts w:ascii="仿宋_GB2312" w:eastAsia="仿宋_GB2312" w:hAnsi="Times New Roman" w:cs="仿宋_GB2312" w:hint="eastAsia"/>
          <w:sz w:val="30"/>
          <w:szCs w:val="30"/>
        </w:rPr>
        <w:t>公务用车运行维护费预算</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元，支出决算</w:t>
      </w:r>
      <w:r w:rsidRPr="00E7729A">
        <w:rPr>
          <w:rFonts w:ascii="Times New Roman" w:eastAsia="仿宋_GB2312" w:hAnsi="Times New Roman"/>
          <w:sz w:val="30"/>
          <w:szCs w:val="30"/>
        </w:rPr>
        <w:t>0.00</w:t>
      </w:r>
      <w:r w:rsidRPr="00E7729A">
        <w:rPr>
          <w:rFonts w:ascii="仿宋_GB2312" w:eastAsia="仿宋_GB2312" w:hAnsi="Times New Roman" w:cs="仿宋_GB2312" w:hint="eastAsia"/>
          <w:sz w:val="30"/>
          <w:szCs w:val="30"/>
        </w:rPr>
        <w:t>元，与预算相比增加（减少）</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元，完成预算的</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；较上年持平</w:t>
      </w:r>
      <w:r w:rsidRPr="00E7729A">
        <w:rPr>
          <w:rFonts w:ascii="Times New Roman" w:eastAsia="仿宋_GB2312" w:hAnsi="Times New Roman"/>
          <w:sz w:val="30"/>
          <w:szCs w:val="30"/>
        </w:rPr>
        <w:t>0.00</w:t>
      </w:r>
      <w:r w:rsidRPr="00E7729A">
        <w:rPr>
          <w:rFonts w:ascii="仿宋_GB2312" w:eastAsia="仿宋_GB2312" w:hAnsi="Times New Roman" w:cs="仿宋_GB2312" w:hint="eastAsia"/>
          <w:sz w:val="30"/>
          <w:szCs w:val="30"/>
        </w:rPr>
        <w:t>元，持平</w:t>
      </w:r>
      <w:r w:rsidRPr="00E7729A">
        <w:rPr>
          <w:rFonts w:ascii="Times New Roman" w:eastAsia="仿宋_GB2312" w:hAnsi="Times New Roman"/>
          <w:kern w:val="2"/>
          <w:sz w:val="30"/>
          <w:szCs w:val="30"/>
        </w:rPr>
        <w:t>0.00</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。决算数大于（小于）预算数的主要原因是</w:t>
      </w:r>
      <w:r w:rsidRPr="00E7729A">
        <w:rPr>
          <w:rFonts w:ascii="Times New Roman" w:eastAsia="仿宋_GB2312" w:hAnsi="Times New Roman"/>
          <w:sz w:val="30"/>
          <w:szCs w:val="30"/>
          <w:u w:val="single"/>
        </w:rPr>
        <w:t xml:space="preserve">  </w:t>
      </w:r>
      <w:r w:rsidRPr="00E7729A">
        <w:rPr>
          <w:rFonts w:ascii="Times New Roman" w:eastAsia="仿宋_GB2312" w:hAnsi="Times New Roman" w:hint="eastAsia"/>
          <w:sz w:val="30"/>
          <w:szCs w:val="30"/>
          <w:u w:val="single"/>
        </w:rPr>
        <w:t>未列支</w:t>
      </w:r>
      <w:r w:rsidRPr="00E7729A">
        <w:rPr>
          <w:rFonts w:ascii="Times New Roman" w:eastAsia="仿宋_GB2312" w:hAnsi="Times New Roman"/>
          <w:sz w:val="30"/>
          <w:szCs w:val="30"/>
          <w:u w:val="single"/>
        </w:rPr>
        <w:t xml:space="preserve">  </w:t>
      </w:r>
      <w:r w:rsidRPr="00E7729A">
        <w:rPr>
          <w:rFonts w:ascii="仿宋_GB2312" w:eastAsia="仿宋_GB2312" w:hAnsi="Times New Roman" w:cs="仿宋_GB2312" w:hint="eastAsia"/>
          <w:sz w:val="30"/>
          <w:szCs w:val="30"/>
        </w:rPr>
        <w:t>。截至</w:t>
      </w:r>
      <w:r w:rsidRPr="00E7729A">
        <w:rPr>
          <w:rFonts w:ascii="仿宋_GB2312" w:eastAsia="仿宋_GB2312" w:hAnsi="Times New Roman" w:cs="仿宋_GB2312"/>
          <w:sz w:val="30"/>
          <w:szCs w:val="30"/>
        </w:rPr>
        <w:t>2022</w:t>
      </w:r>
      <w:r w:rsidRPr="00E7729A">
        <w:rPr>
          <w:rFonts w:ascii="仿宋_GB2312" w:eastAsia="仿宋_GB2312" w:hAnsi="Times New Roman" w:cs="仿宋_GB2312" w:hint="eastAsia"/>
          <w:sz w:val="30"/>
          <w:szCs w:val="30"/>
        </w:rPr>
        <w:t>年</w:t>
      </w:r>
      <w:r w:rsidRPr="00E7729A">
        <w:rPr>
          <w:rFonts w:ascii="仿宋_GB2312" w:eastAsia="仿宋_GB2312" w:hAnsi="Times New Roman" w:cs="仿宋_GB2312"/>
          <w:sz w:val="30"/>
          <w:szCs w:val="30"/>
        </w:rPr>
        <w:t>12</w:t>
      </w:r>
      <w:r w:rsidRPr="00E7729A">
        <w:rPr>
          <w:rFonts w:ascii="仿宋_GB2312" w:eastAsia="仿宋_GB2312" w:hAnsi="Times New Roman" w:cs="仿宋_GB2312" w:hint="eastAsia"/>
          <w:sz w:val="30"/>
          <w:szCs w:val="30"/>
        </w:rPr>
        <w:t>月</w:t>
      </w:r>
      <w:r w:rsidRPr="00E7729A">
        <w:rPr>
          <w:rFonts w:ascii="仿宋_GB2312" w:eastAsia="仿宋_GB2312" w:hAnsi="Times New Roman" w:cs="仿宋_GB2312"/>
          <w:sz w:val="30"/>
          <w:szCs w:val="30"/>
        </w:rPr>
        <w:t>31</w:t>
      </w:r>
      <w:r w:rsidRPr="00E7729A">
        <w:rPr>
          <w:rFonts w:ascii="仿宋_GB2312" w:eastAsia="仿宋_GB2312" w:hAnsi="Times New Roman" w:cs="仿宋_GB2312" w:hint="eastAsia"/>
          <w:sz w:val="30"/>
          <w:szCs w:val="30"/>
        </w:rPr>
        <w:t>日，使用一般公共预算财政拨款开支运行维护费的公务用车保有量为</w:t>
      </w:r>
      <w:r w:rsidRPr="00E7729A">
        <w:rPr>
          <w:rFonts w:ascii="仿宋_GB2312" w:eastAsia="仿宋_GB2312" w:hAnsi="Times New Roman" w:cs="仿宋_GB2312"/>
          <w:sz w:val="30"/>
          <w:szCs w:val="30"/>
          <w:u w:val="single"/>
        </w:rPr>
        <w:t xml:space="preserve"> 0   </w:t>
      </w:r>
      <w:r w:rsidRPr="00E7729A">
        <w:rPr>
          <w:rFonts w:ascii="仿宋_GB2312" w:eastAsia="仿宋_GB2312" w:hAnsi="Times New Roman" w:cs="仿宋_GB2312" w:hint="eastAsia"/>
          <w:sz w:val="30"/>
          <w:szCs w:val="30"/>
        </w:rPr>
        <w:t>辆。</w:t>
      </w:r>
    </w:p>
    <w:p w:rsidR="00E7729A" w:rsidRPr="00E7729A" w:rsidRDefault="00E7729A">
      <w:pPr>
        <w:spacing w:line="600" w:lineRule="exact"/>
        <w:ind w:firstLine="600"/>
        <w:jc w:val="both"/>
        <w:rPr>
          <w:rFonts w:ascii="仿宋_GB2312" w:eastAsia="仿宋_GB2312" w:hAnsi="Times New Roman" w:cs="仿宋_GB2312"/>
          <w:sz w:val="30"/>
          <w:szCs w:val="30"/>
        </w:rPr>
      </w:pPr>
      <w:r w:rsidRPr="00E7729A">
        <w:rPr>
          <w:rFonts w:ascii="仿宋_GB2312" w:eastAsia="仿宋_GB2312" w:hAnsi="Times New Roman" w:cs="仿宋_GB2312" w:hint="eastAsia"/>
          <w:sz w:val="30"/>
          <w:szCs w:val="30"/>
        </w:rPr>
        <w:t>公务用车购置费预算</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元，支出决算</w:t>
      </w:r>
      <w:r w:rsidRPr="00E7729A">
        <w:rPr>
          <w:rFonts w:ascii="Times New Roman" w:eastAsia="仿宋_GB2312" w:hAnsi="Times New Roman"/>
          <w:sz w:val="30"/>
          <w:szCs w:val="30"/>
        </w:rPr>
        <w:t>0.00</w:t>
      </w:r>
      <w:r w:rsidRPr="00E7729A">
        <w:rPr>
          <w:rFonts w:ascii="仿宋_GB2312" w:eastAsia="仿宋_GB2312" w:hAnsi="Times New Roman" w:cs="仿宋_GB2312" w:hint="eastAsia"/>
          <w:sz w:val="30"/>
          <w:szCs w:val="30"/>
        </w:rPr>
        <w:t>元，与预算相比增加（减少）</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hint="eastAsia"/>
          <w:sz w:val="30"/>
          <w:szCs w:val="30"/>
        </w:rPr>
        <w:t>元，完成预算的</w:t>
      </w:r>
      <w:r w:rsidRPr="00E7729A">
        <w:rPr>
          <w:rFonts w:ascii="Times New Roman" w:eastAsia="仿宋_GB2312" w:hAnsi="Times New Roman"/>
          <w:sz w:val="30"/>
          <w:szCs w:val="30"/>
          <w:u w:val="single"/>
        </w:rPr>
        <w:t xml:space="preserve">  0  </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；较上年持平</w:t>
      </w:r>
      <w:r w:rsidRPr="00E7729A">
        <w:rPr>
          <w:rFonts w:ascii="Times New Roman" w:eastAsia="仿宋_GB2312" w:hAnsi="Times New Roman"/>
          <w:sz w:val="30"/>
          <w:szCs w:val="30"/>
        </w:rPr>
        <w:t>0.00</w:t>
      </w:r>
      <w:r w:rsidRPr="00E7729A">
        <w:rPr>
          <w:rFonts w:ascii="仿宋_GB2312" w:eastAsia="仿宋_GB2312" w:hAnsi="Times New Roman" w:cs="仿宋_GB2312" w:hint="eastAsia"/>
          <w:sz w:val="30"/>
          <w:szCs w:val="30"/>
        </w:rPr>
        <w:t>元，持平</w:t>
      </w:r>
      <w:r w:rsidRPr="00E7729A">
        <w:rPr>
          <w:rFonts w:ascii="Times New Roman" w:eastAsia="仿宋_GB2312" w:hAnsi="Times New Roman"/>
          <w:kern w:val="2"/>
          <w:sz w:val="30"/>
          <w:szCs w:val="30"/>
        </w:rPr>
        <w:t>0.00</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。决算数大于（小于）预算数的主要原因是</w:t>
      </w:r>
      <w:r w:rsidRPr="00E7729A">
        <w:rPr>
          <w:rFonts w:ascii="Times New Roman" w:eastAsia="仿宋_GB2312" w:hAnsi="Times New Roman"/>
          <w:sz w:val="30"/>
          <w:szCs w:val="30"/>
          <w:u w:val="single"/>
        </w:rPr>
        <w:t xml:space="preserve">  </w:t>
      </w:r>
      <w:r w:rsidRPr="00E7729A">
        <w:rPr>
          <w:rFonts w:ascii="Times New Roman" w:eastAsia="仿宋_GB2312" w:hAnsi="Times New Roman" w:hint="eastAsia"/>
          <w:sz w:val="30"/>
          <w:szCs w:val="30"/>
          <w:u w:val="single"/>
        </w:rPr>
        <w:t>未列支</w:t>
      </w:r>
      <w:r w:rsidRPr="00E7729A">
        <w:rPr>
          <w:rFonts w:ascii="Times New Roman" w:eastAsia="仿宋_GB2312" w:hAnsi="Times New Roman"/>
          <w:sz w:val="30"/>
          <w:szCs w:val="30"/>
          <w:u w:val="single"/>
        </w:rPr>
        <w:t xml:space="preserve">  </w:t>
      </w:r>
      <w:r w:rsidRPr="00E7729A">
        <w:rPr>
          <w:rFonts w:ascii="仿宋_GB2312" w:eastAsia="仿宋_GB2312" w:hAnsi="Times New Roman" w:cs="仿宋_GB2312" w:hint="eastAsia"/>
          <w:sz w:val="30"/>
          <w:szCs w:val="30"/>
        </w:rPr>
        <w:t>。</w:t>
      </w:r>
      <w:r w:rsidRPr="00E7729A">
        <w:rPr>
          <w:rFonts w:ascii="仿宋_GB2312" w:eastAsia="仿宋_GB2312" w:hAnsi="Times New Roman" w:cs="仿宋_GB2312"/>
          <w:sz w:val="30"/>
          <w:szCs w:val="30"/>
        </w:rPr>
        <w:t>2022</w:t>
      </w:r>
      <w:r w:rsidRPr="00E7729A">
        <w:rPr>
          <w:rFonts w:ascii="仿宋_GB2312" w:eastAsia="仿宋_GB2312" w:hAnsi="Times New Roman" w:cs="仿宋_GB2312" w:hint="eastAsia"/>
          <w:sz w:val="30"/>
          <w:szCs w:val="30"/>
        </w:rPr>
        <w:t>年购置公务用车</w:t>
      </w:r>
      <w:r w:rsidRPr="00E7729A">
        <w:rPr>
          <w:rFonts w:ascii="仿宋_GB2312" w:eastAsia="仿宋_GB2312" w:hAnsi="Times New Roman" w:cs="仿宋_GB2312"/>
          <w:sz w:val="30"/>
          <w:szCs w:val="30"/>
          <w:u w:val="single"/>
        </w:rPr>
        <w:t xml:space="preserve">  0  </w:t>
      </w:r>
      <w:r w:rsidRPr="00E7729A">
        <w:rPr>
          <w:rFonts w:ascii="仿宋_GB2312" w:eastAsia="仿宋_GB2312" w:hAnsi="Times New Roman" w:cs="仿宋_GB2312" w:hint="eastAsia"/>
          <w:sz w:val="30"/>
          <w:szCs w:val="30"/>
        </w:rPr>
        <w:t>辆。</w:t>
      </w:r>
    </w:p>
    <w:p w:rsidR="00E7729A" w:rsidRPr="00E7729A" w:rsidRDefault="00E7729A">
      <w:pPr>
        <w:spacing w:line="600" w:lineRule="exact"/>
        <w:ind w:firstLine="645"/>
        <w:rPr>
          <w:rFonts w:ascii="仿宋_GB2312" w:eastAsia="仿宋_GB2312" w:hAnsi="Times New Roman" w:cs="仿宋_GB2312"/>
          <w:sz w:val="30"/>
          <w:szCs w:val="30"/>
        </w:rPr>
      </w:pPr>
      <w:r w:rsidRPr="00E7729A">
        <w:rPr>
          <w:rFonts w:ascii="仿宋_GB2312" w:eastAsia="仿宋_GB2312" w:hAnsi="Times New Roman" w:cs="仿宋_GB2312"/>
          <w:sz w:val="30"/>
          <w:szCs w:val="30"/>
        </w:rPr>
        <w:t>3.</w:t>
      </w:r>
      <w:r w:rsidRPr="00E7729A">
        <w:rPr>
          <w:rFonts w:ascii="仿宋_GB2312" w:eastAsia="仿宋_GB2312" w:hAnsi="Times New Roman" w:cs="仿宋_GB2312" w:hint="eastAsia"/>
          <w:sz w:val="30"/>
          <w:szCs w:val="30"/>
        </w:rPr>
        <w:t>公务接待费预算</w:t>
      </w:r>
      <w:r w:rsidRPr="00E7729A">
        <w:rPr>
          <w:rFonts w:ascii="Times New Roman" w:eastAsia="仿宋_GB2312" w:hAnsi="Times New Roman"/>
          <w:sz w:val="30"/>
          <w:szCs w:val="30"/>
          <w:u w:val="single"/>
        </w:rPr>
        <w:t xml:space="preserve"> 180000.00 </w:t>
      </w:r>
      <w:r w:rsidRPr="00E7729A">
        <w:rPr>
          <w:rFonts w:ascii="仿宋_GB2312" w:eastAsia="仿宋_GB2312" w:hAnsi="Times New Roman" w:cs="仿宋_GB2312" w:hint="eastAsia"/>
          <w:sz w:val="30"/>
          <w:szCs w:val="30"/>
        </w:rPr>
        <w:t>元，支出决算</w:t>
      </w:r>
      <w:r w:rsidRPr="00E7729A">
        <w:rPr>
          <w:rFonts w:ascii="Times New Roman" w:eastAsia="仿宋_GB2312" w:hAnsi="Times New Roman"/>
          <w:sz w:val="30"/>
          <w:szCs w:val="30"/>
        </w:rPr>
        <w:t>54,572.00</w:t>
      </w:r>
      <w:r w:rsidRPr="00E7729A">
        <w:rPr>
          <w:rFonts w:ascii="仿宋_GB2312" w:eastAsia="仿宋_GB2312" w:hAnsi="Times New Roman" w:cs="仿宋_GB2312" w:hint="eastAsia"/>
          <w:sz w:val="30"/>
          <w:szCs w:val="30"/>
        </w:rPr>
        <w:t>元，与预算相比减少</w:t>
      </w:r>
      <w:r w:rsidRPr="00E7729A">
        <w:rPr>
          <w:rFonts w:ascii="Times New Roman" w:eastAsia="仿宋_GB2312" w:hAnsi="Times New Roman"/>
          <w:sz w:val="30"/>
          <w:szCs w:val="30"/>
        </w:rPr>
        <w:t>34865.69</w:t>
      </w:r>
      <w:r w:rsidRPr="00E7729A">
        <w:rPr>
          <w:rFonts w:ascii="仿宋_GB2312" w:eastAsia="仿宋_GB2312" w:hAnsi="Times New Roman" w:cs="仿宋_GB2312" w:hint="eastAsia"/>
          <w:sz w:val="30"/>
          <w:szCs w:val="30"/>
        </w:rPr>
        <w:t>元，完成预算的</w:t>
      </w:r>
      <w:r w:rsidRPr="00E7729A">
        <w:rPr>
          <w:rFonts w:ascii="Times New Roman" w:eastAsia="仿宋_GB2312" w:hAnsi="Times New Roman"/>
          <w:sz w:val="30"/>
          <w:szCs w:val="30"/>
          <w:u w:val="single"/>
        </w:rPr>
        <w:t xml:space="preserve">30.32 </w:t>
      </w:r>
      <w:r w:rsidRPr="00E7729A">
        <w:rPr>
          <w:rFonts w:ascii="仿宋_GB2312" w:eastAsia="仿宋_GB2312" w:hAnsi="Times New Roman" w:cs="仿宋_GB2312"/>
          <w:sz w:val="30"/>
          <w:szCs w:val="30"/>
        </w:rPr>
        <w:t>%</w:t>
      </w:r>
      <w:r w:rsidRPr="00E7729A">
        <w:rPr>
          <w:rFonts w:ascii="仿宋_GB2312" w:eastAsia="仿宋_GB2312" w:hAnsi="Times New Roman" w:cs="仿宋_GB2312" w:hint="eastAsia"/>
          <w:sz w:val="30"/>
          <w:szCs w:val="30"/>
        </w:rPr>
        <w:t>；较上年增加</w:t>
      </w:r>
      <w:r w:rsidRPr="00E7729A">
        <w:rPr>
          <w:rFonts w:ascii="Times New Roman" w:eastAsia="仿宋_GB2312" w:hAnsi="Times New Roman"/>
          <w:sz w:val="30"/>
          <w:szCs w:val="30"/>
        </w:rPr>
        <w:t>-34865.69</w:t>
      </w:r>
      <w:r w:rsidRPr="00E7729A">
        <w:rPr>
          <w:rFonts w:ascii="仿宋_GB2312" w:eastAsia="仿宋_GB2312" w:hAnsi="Times New Roman" w:cs="仿宋_GB2312" w:hint="eastAsia"/>
          <w:sz w:val="30"/>
          <w:szCs w:val="30"/>
        </w:rPr>
        <w:t>元，增长</w:t>
      </w:r>
      <w:r w:rsidRPr="00E7729A">
        <w:rPr>
          <w:rFonts w:ascii="Times New Roman" w:eastAsia="仿宋_GB2312" w:hAnsi="Times New Roman"/>
          <w:kern w:val="2"/>
          <w:sz w:val="30"/>
          <w:szCs w:val="30"/>
        </w:rPr>
        <w:t>-38.98%</w:t>
      </w:r>
      <w:r w:rsidRPr="00E7729A">
        <w:rPr>
          <w:rFonts w:ascii="仿宋_GB2312" w:eastAsia="仿宋_GB2312" w:hAnsi="Times New Roman" w:cs="仿宋_GB2312" w:hint="eastAsia"/>
          <w:sz w:val="30"/>
          <w:szCs w:val="30"/>
        </w:rPr>
        <w:t>。决算数小于预算数的主要原因是</w:t>
      </w:r>
      <w:r w:rsidRPr="00E7729A">
        <w:rPr>
          <w:rFonts w:ascii="Times New Roman" w:eastAsia="仿宋_GB2312" w:hAnsi="Times New Roman" w:hint="eastAsia"/>
          <w:sz w:val="30"/>
          <w:szCs w:val="30"/>
          <w:u w:val="single"/>
        </w:rPr>
        <w:t>受疫情影响，公务接待减少</w:t>
      </w:r>
      <w:r w:rsidRPr="00E7729A">
        <w:rPr>
          <w:rFonts w:ascii="Times New Roman" w:eastAsia="仿宋_GB2312" w:hAnsi="Times New Roman"/>
          <w:sz w:val="30"/>
          <w:szCs w:val="30"/>
          <w:u w:val="single"/>
        </w:rPr>
        <w:t xml:space="preserve">  </w:t>
      </w:r>
      <w:r w:rsidRPr="00E7729A">
        <w:rPr>
          <w:rFonts w:ascii="仿宋_GB2312" w:eastAsia="仿宋_GB2312" w:hAnsi="Times New Roman" w:cs="仿宋_GB2312" w:hint="eastAsia"/>
          <w:sz w:val="30"/>
          <w:szCs w:val="30"/>
        </w:rPr>
        <w:t>。</w:t>
      </w:r>
      <w:r w:rsidRPr="00E7729A">
        <w:rPr>
          <w:rFonts w:ascii="仿宋_GB2312" w:eastAsia="仿宋_GB2312" w:hAnsi="Times New Roman" w:cs="仿宋_GB2312"/>
          <w:sz w:val="30"/>
          <w:szCs w:val="30"/>
        </w:rPr>
        <w:t>2022</w:t>
      </w:r>
      <w:r w:rsidRPr="00E7729A">
        <w:rPr>
          <w:rFonts w:ascii="仿宋_GB2312" w:eastAsia="仿宋_GB2312" w:hAnsi="Times New Roman" w:cs="仿宋_GB2312" w:hint="eastAsia"/>
          <w:sz w:val="30"/>
          <w:szCs w:val="30"/>
        </w:rPr>
        <w:t>年本单位国内公务接待</w:t>
      </w:r>
      <w:r w:rsidRPr="00E7729A">
        <w:rPr>
          <w:rFonts w:ascii="仿宋_GB2312" w:eastAsia="仿宋_GB2312" w:hAnsi="Times New Roman" w:cs="仿宋_GB2312"/>
          <w:sz w:val="30"/>
          <w:szCs w:val="30"/>
          <w:u w:val="single"/>
        </w:rPr>
        <w:t xml:space="preserve"> 60 </w:t>
      </w:r>
      <w:r w:rsidRPr="00E7729A">
        <w:rPr>
          <w:rFonts w:ascii="仿宋_GB2312" w:eastAsia="仿宋_GB2312" w:hAnsi="Times New Roman" w:cs="仿宋_GB2312" w:hint="eastAsia"/>
          <w:sz w:val="30"/>
          <w:szCs w:val="30"/>
        </w:rPr>
        <w:t>批次，</w:t>
      </w:r>
      <w:r w:rsidRPr="00E7729A">
        <w:rPr>
          <w:rFonts w:ascii="仿宋_GB2312" w:eastAsia="仿宋_GB2312" w:hAnsi="Times New Roman" w:cs="仿宋_GB2312"/>
          <w:sz w:val="30"/>
          <w:szCs w:val="30"/>
          <w:u w:val="single"/>
        </w:rPr>
        <w:t xml:space="preserve">    225</w:t>
      </w:r>
      <w:r w:rsidRPr="00E7729A">
        <w:rPr>
          <w:rFonts w:ascii="仿宋_GB2312" w:eastAsia="仿宋_GB2312" w:hAnsi="Times New Roman" w:cs="仿宋_GB2312" w:hint="eastAsia"/>
          <w:sz w:val="30"/>
          <w:szCs w:val="30"/>
        </w:rPr>
        <w:t>人次；其中，外事接待</w:t>
      </w:r>
      <w:r w:rsidRPr="00E7729A">
        <w:rPr>
          <w:rFonts w:ascii="仿宋_GB2312" w:eastAsia="仿宋_GB2312" w:hAnsi="Times New Roman" w:cs="仿宋_GB2312"/>
          <w:sz w:val="30"/>
          <w:szCs w:val="30"/>
          <w:u w:val="single"/>
        </w:rPr>
        <w:t xml:space="preserve">  0  </w:t>
      </w:r>
      <w:r w:rsidRPr="00E7729A">
        <w:rPr>
          <w:rFonts w:ascii="仿宋_GB2312" w:eastAsia="仿宋_GB2312" w:hAnsi="Times New Roman" w:cs="仿宋_GB2312" w:hint="eastAsia"/>
          <w:sz w:val="30"/>
          <w:szCs w:val="30"/>
        </w:rPr>
        <w:t>批次，</w:t>
      </w:r>
      <w:r w:rsidRPr="00E7729A">
        <w:rPr>
          <w:rFonts w:ascii="仿宋_GB2312" w:eastAsia="仿宋_GB2312" w:hAnsi="Times New Roman" w:cs="仿宋_GB2312"/>
          <w:sz w:val="30"/>
          <w:szCs w:val="30"/>
          <w:u w:val="single"/>
        </w:rPr>
        <w:t xml:space="preserve"> 0   </w:t>
      </w:r>
      <w:r w:rsidRPr="00E7729A">
        <w:rPr>
          <w:rFonts w:ascii="仿宋_GB2312" w:eastAsia="仿宋_GB2312" w:hAnsi="Times New Roman" w:cs="仿宋_GB2312" w:hint="eastAsia"/>
          <w:sz w:val="30"/>
          <w:szCs w:val="30"/>
        </w:rPr>
        <w:t>人次。</w:t>
      </w:r>
    </w:p>
    <w:p w:rsidR="00E7729A" w:rsidRDefault="00E7729A">
      <w:pPr>
        <w:pStyle w:val="2"/>
        <w:keepNext/>
        <w:keepLines/>
        <w:spacing w:line="600" w:lineRule="exact"/>
        <w:ind w:firstLine="602"/>
        <w:rPr>
          <w:rFonts w:hAnsi="Times New Roman" w:cs="黑体"/>
          <w:b/>
          <w:sz w:val="30"/>
          <w:szCs w:val="30"/>
        </w:rPr>
      </w:pPr>
      <w:r>
        <w:rPr>
          <w:rFonts w:hAnsi="Times New Roman" w:cs="黑体" w:hint="eastAsia"/>
          <w:b/>
          <w:sz w:val="30"/>
          <w:szCs w:val="30"/>
        </w:rPr>
        <w:lastRenderedPageBreak/>
        <w:t>十、机关运行经费支出情况说明</w:t>
      </w:r>
    </w:p>
    <w:p w:rsidR="00E7729A" w:rsidRDefault="00E7729A">
      <w:pPr>
        <w:spacing w:line="580" w:lineRule="exact"/>
        <w:ind w:firstLine="600"/>
        <w:rPr>
          <w:rFonts w:ascii="Times New Roman" w:eastAsia="仿宋_GB2312" w:hAnsi="Times New Roman"/>
          <w:sz w:val="30"/>
          <w:szCs w:val="30"/>
        </w:rPr>
      </w:pPr>
      <w:r>
        <w:rPr>
          <w:rFonts w:ascii="仿宋_GB2312" w:eastAsia="仿宋_GB2312" w:hAnsi="Times New Roman" w:cs="仿宋_GB2312" w:hint="eastAsia"/>
          <w:sz w:val="30"/>
          <w:szCs w:val="30"/>
        </w:rPr>
        <w:t>机关运行经费是指行政单位和参照公务员法管理的事业单位使用一般公共预算财政拨款安排的基本支出中的日常公用经费支出，天津经济技术开发区金融局</w:t>
      </w:r>
      <w:r>
        <w:rPr>
          <w:rFonts w:ascii="宋体" w:eastAsia="宋体" w:hAnsi="Times New Roman" w:cs="宋体"/>
          <w:sz w:val="30"/>
          <w:szCs w:val="30"/>
        </w:rPr>
        <w:t>2022</w:t>
      </w:r>
      <w:r>
        <w:rPr>
          <w:rFonts w:ascii="仿宋_GB2312" w:eastAsia="仿宋_GB2312" w:hAnsi="Times New Roman" w:cs="仿宋_GB2312" w:hint="eastAsia"/>
          <w:sz w:val="30"/>
          <w:szCs w:val="30"/>
        </w:rPr>
        <w:t>年度机关运行经费决算数</w:t>
      </w:r>
      <w:r>
        <w:rPr>
          <w:rFonts w:ascii="Times New Roman" w:eastAsia="仿宋_GB2312" w:hAnsi="Times New Roman"/>
          <w:sz w:val="30"/>
          <w:szCs w:val="30"/>
        </w:rPr>
        <w:t>411,580.28</w:t>
      </w:r>
      <w:r>
        <w:rPr>
          <w:rFonts w:ascii="仿宋_GB2312" w:eastAsia="仿宋_GB2312" w:hAnsi="Times New Roman" w:cs="仿宋_GB2312" w:hint="eastAsia"/>
          <w:sz w:val="30"/>
          <w:szCs w:val="30"/>
        </w:rPr>
        <w:t>元，比</w:t>
      </w:r>
      <w:r>
        <w:rPr>
          <w:rFonts w:ascii="Times New Roman" w:eastAsia="仿宋_GB2312" w:hAnsi="Times New Roman"/>
          <w:sz w:val="30"/>
          <w:szCs w:val="30"/>
        </w:rPr>
        <w:t>2021</w:t>
      </w:r>
      <w:r>
        <w:rPr>
          <w:rFonts w:ascii="仿宋_GB2312" w:eastAsia="仿宋_GB2312" w:hAnsi="Times New Roman" w:cs="仿宋_GB2312" w:hint="eastAsia"/>
          <w:sz w:val="30"/>
          <w:szCs w:val="30"/>
        </w:rPr>
        <w:t>年增加</w:t>
      </w:r>
      <w:r>
        <w:rPr>
          <w:rFonts w:ascii="仿宋_GB2312" w:eastAsia="仿宋_GB2312" w:hAnsi="Times New Roman" w:cs="仿宋_GB2312"/>
          <w:sz w:val="30"/>
          <w:szCs w:val="30"/>
        </w:rPr>
        <w:t>-13,683.9</w:t>
      </w:r>
      <w:r>
        <w:rPr>
          <w:rFonts w:ascii="仿宋_GB2312" w:eastAsia="仿宋_GB2312" w:hAnsi="Times New Roman" w:cs="仿宋_GB2312" w:hint="eastAsia"/>
          <w:sz w:val="30"/>
          <w:szCs w:val="30"/>
        </w:rPr>
        <w:t>元，增长</w:t>
      </w:r>
      <w:r>
        <w:rPr>
          <w:rFonts w:ascii="仿宋_GB2312" w:eastAsia="仿宋_GB2312" w:hAnsi="Times New Roman" w:cs="仿宋_GB2312"/>
          <w:sz w:val="30"/>
          <w:szCs w:val="30"/>
        </w:rPr>
        <w:t>-</w:t>
      </w:r>
      <w:r>
        <w:rPr>
          <w:rFonts w:ascii="Times New Roman" w:eastAsia="仿宋_GB2312" w:hAnsi="Times New Roman"/>
          <w:sz w:val="30"/>
          <w:szCs w:val="30"/>
        </w:rPr>
        <w:t>3.22%</w:t>
      </w:r>
      <w:r>
        <w:rPr>
          <w:rFonts w:ascii="仿宋_GB2312" w:eastAsia="仿宋_GB2312" w:hAnsi="Times New Roman" w:cs="仿宋_GB2312" w:hint="eastAsia"/>
          <w:sz w:val="30"/>
          <w:szCs w:val="30"/>
        </w:rPr>
        <w:t>。主要原因是：根据实际工作安排，日常经费支出相对减少。</w:t>
      </w:r>
    </w:p>
    <w:p w:rsidR="00E7729A" w:rsidRDefault="00E7729A">
      <w:pPr>
        <w:pStyle w:val="2"/>
        <w:keepNext/>
        <w:keepLines/>
        <w:spacing w:line="600" w:lineRule="exact"/>
        <w:ind w:firstLine="602"/>
        <w:rPr>
          <w:rFonts w:hAnsi="Times New Roman" w:cs="黑体"/>
          <w:b/>
          <w:sz w:val="30"/>
          <w:szCs w:val="30"/>
        </w:rPr>
      </w:pPr>
      <w:r>
        <w:rPr>
          <w:rFonts w:hAnsi="Times New Roman" w:cs="黑体" w:hint="eastAsia"/>
          <w:b/>
          <w:sz w:val="30"/>
          <w:szCs w:val="30"/>
        </w:rPr>
        <w:t>十一、政府采购支出情况说明</w:t>
      </w:r>
    </w:p>
    <w:p w:rsidR="00E7729A" w:rsidRDefault="00E7729A">
      <w:pPr>
        <w:spacing w:line="600" w:lineRule="exact"/>
        <w:ind w:firstLine="600"/>
        <w:rPr>
          <w:rFonts w:ascii="仿宋_GB2312" w:eastAsia="仿宋_GB2312" w:hAnsi="Times New Roman" w:cs="仿宋_GB2312"/>
          <w:sz w:val="30"/>
          <w:szCs w:val="30"/>
          <w:highlight w:val="white"/>
        </w:rPr>
      </w:pPr>
      <w:r>
        <w:rPr>
          <w:rFonts w:ascii="仿宋_GB2312" w:eastAsia="仿宋_GB2312" w:hAnsi="Times New Roman" w:cs="仿宋_GB2312" w:hint="eastAsia"/>
          <w:color w:val="000000"/>
          <w:sz w:val="30"/>
          <w:szCs w:val="30"/>
        </w:rPr>
        <w:t>天津经济技术开发区金融局</w:t>
      </w:r>
      <w:r>
        <w:rPr>
          <w:rFonts w:ascii="宋体" w:eastAsia="宋体" w:hAnsi="Times New Roman" w:cs="宋体"/>
          <w:color w:val="000000"/>
          <w:sz w:val="30"/>
          <w:szCs w:val="30"/>
        </w:rPr>
        <w:t>2022</w:t>
      </w:r>
      <w:r>
        <w:rPr>
          <w:rFonts w:ascii="仿宋_GB2312" w:eastAsia="仿宋_GB2312" w:hAnsi="Times New Roman" w:cs="仿宋_GB2312" w:hint="eastAsia"/>
          <w:color w:val="000000"/>
          <w:sz w:val="30"/>
          <w:szCs w:val="30"/>
        </w:rPr>
        <w:t>年</w:t>
      </w:r>
      <w:r>
        <w:rPr>
          <w:rFonts w:ascii="仿宋_GB2312" w:eastAsia="仿宋_GB2312" w:hAnsi="Times New Roman" w:cs="仿宋_GB2312" w:hint="eastAsia"/>
          <w:kern w:val="2"/>
          <w:sz w:val="30"/>
          <w:szCs w:val="30"/>
        </w:rPr>
        <w:t>政府</w:t>
      </w:r>
      <w:r>
        <w:rPr>
          <w:rFonts w:ascii="仿宋_GB2312" w:eastAsia="仿宋_GB2312" w:hAnsi="Times New Roman" w:cs="仿宋_GB2312" w:hint="eastAsia"/>
          <w:color w:val="000000"/>
          <w:sz w:val="30"/>
          <w:szCs w:val="30"/>
        </w:rPr>
        <w:t>采购支出总额</w:t>
      </w:r>
      <w:r>
        <w:rPr>
          <w:rFonts w:ascii="Times New Roman" w:eastAsia="仿宋_GB2312" w:hAnsi="Times New Roman"/>
          <w:sz w:val="30"/>
          <w:szCs w:val="30"/>
        </w:rPr>
        <w:t>1,010,043.03</w:t>
      </w:r>
      <w:r>
        <w:rPr>
          <w:rFonts w:ascii="仿宋_GB2312" w:eastAsia="仿宋_GB2312" w:hAnsi="Times New Roman" w:cs="仿宋_GB2312" w:hint="eastAsia"/>
          <w:color w:val="000000"/>
          <w:sz w:val="30"/>
          <w:szCs w:val="30"/>
        </w:rPr>
        <w:t>元，其中：政府采购货物支出</w:t>
      </w:r>
      <w:r>
        <w:rPr>
          <w:rFonts w:ascii="Times New Roman" w:eastAsia="仿宋_GB2312" w:hAnsi="Times New Roman"/>
          <w:sz w:val="30"/>
          <w:szCs w:val="30"/>
        </w:rPr>
        <w:t>19,800.00</w:t>
      </w:r>
      <w:r>
        <w:rPr>
          <w:rFonts w:ascii="仿宋_GB2312" w:eastAsia="仿宋_GB2312" w:hAnsi="Times New Roman" w:cs="仿宋_GB2312" w:hint="eastAsia"/>
          <w:color w:val="000000"/>
          <w:sz w:val="30"/>
          <w:szCs w:val="30"/>
        </w:rPr>
        <w:t>元、政府采购工程支出</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元、政府采购服务支出</w:t>
      </w:r>
      <w:r>
        <w:rPr>
          <w:rFonts w:ascii="Times New Roman" w:eastAsia="仿宋_GB2312" w:hAnsi="Times New Roman"/>
          <w:sz w:val="30"/>
          <w:szCs w:val="30"/>
        </w:rPr>
        <w:t>990,243.03</w:t>
      </w:r>
      <w:r>
        <w:rPr>
          <w:rFonts w:ascii="仿宋_GB2312" w:eastAsia="仿宋_GB2312" w:hAnsi="Times New Roman" w:cs="仿宋_GB2312" w:hint="eastAsia"/>
          <w:color w:val="000000"/>
          <w:sz w:val="30"/>
          <w:szCs w:val="30"/>
        </w:rPr>
        <w:t>元。授予中小企业合同金额</w:t>
      </w:r>
      <w:r>
        <w:rPr>
          <w:rFonts w:ascii="Times New Roman" w:eastAsia="仿宋_GB2312" w:hAnsi="Times New Roman"/>
          <w:sz w:val="30"/>
          <w:szCs w:val="30"/>
        </w:rPr>
        <w:t>1,010,043.03</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sz w:val="30"/>
          <w:szCs w:val="30"/>
        </w:rPr>
        <w:t>100.00</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，其中：授予小微企业合同金额</w:t>
      </w:r>
      <w:r>
        <w:rPr>
          <w:rFonts w:ascii="Times New Roman" w:eastAsia="仿宋_GB2312" w:hAnsi="Times New Roman"/>
          <w:sz w:val="30"/>
          <w:szCs w:val="30"/>
        </w:rPr>
        <w:t>552,267.18</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sz w:val="30"/>
          <w:szCs w:val="30"/>
        </w:rPr>
        <w:t>54.68</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w:t>
      </w:r>
      <w:r>
        <w:rPr>
          <w:rFonts w:ascii="仿宋_GB2312" w:eastAsia="仿宋_GB2312" w:hAnsi="Times New Roman" w:cs="仿宋_GB2312" w:hint="eastAsia"/>
          <w:sz w:val="30"/>
          <w:szCs w:val="30"/>
          <w:highlight w:val="white"/>
        </w:rPr>
        <w:t>货物采购授予中小企业合同金额占货物支出金额的</w:t>
      </w:r>
      <w:r>
        <w:rPr>
          <w:rFonts w:ascii="Times New Roman" w:eastAsia="仿宋_GB2312" w:hAnsi="Times New Roman"/>
          <w:sz w:val="30"/>
          <w:szCs w:val="30"/>
          <w:highlight w:val="white"/>
          <w:u w:val="single"/>
        </w:rPr>
        <w:t xml:space="preserve"> 100.00 </w:t>
      </w:r>
      <w:r>
        <w:rPr>
          <w:rFonts w:ascii="仿宋_GB2312" w:eastAsia="仿宋_GB2312" w:hAnsi="Times New Roman" w:cs="仿宋_GB2312"/>
          <w:sz w:val="30"/>
          <w:szCs w:val="30"/>
          <w:highlight w:val="white"/>
        </w:rPr>
        <w:t>%</w:t>
      </w:r>
      <w:r>
        <w:rPr>
          <w:rFonts w:ascii="仿宋_GB2312" w:eastAsia="仿宋_GB2312" w:hAnsi="Times New Roman" w:cs="仿宋_GB2312" w:hint="eastAsia"/>
          <w:sz w:val="30"/>
          <w:szCs w:val="30"/>
          <w:highlight w:val="white"/>
        </w:rPr>
        <w:t>，工程采购授予中小企业合同金额占工程支出金额的</w:t>
      </w:r>
      <w:r>
        <w:rPr>
          <w:rFonts w:ascii="Times New Roman" w:eastAsia="仿宋_GB2312" w:hAnsi="Times New Roman"/>
          <w:sz w:val="30"/>
          <w:szCs w:val="30"/>
          <w:highlight w:val="white"/>
          <w:u w:val="single"/>
        </w:rPr>
        <w:t xml:space="preserve">100.00 </w:t>
      </w:r>
      <w:r>
        <w:rPr>
          <w:rFonts w:ascii="仿宋_GB2312" w:eastAsia="仿宋_GB2312" w:hAnsi="Times New Roman" w:cs="仿宋_GB2312"/>
          <w:sz w:val="30"/>
          <w:szCs w:val="30"/>
          <w:highlight w:val="white"/>
        </w:rPr>
        <w:t>%</w:t>
      </w:r>
      <w:r>
        <w:rPr>
          <w:rFonts w:ascii="仿宋_GB2312" w:eastAsia="仿宋_GB2312" w:hAnsi="Times New Roman" w:cs="仿宋_GB2312" w:hint="eastAsia"/>
          <w:sz w:val="30"/>
          <w:szCs w:val="30"/>
          <w:highlight w:val="white"/>
        </w:rPr>
        <w:t>，服务采购授予中小企业合同金额占服务支出金额的</w:t>
      </w:r>
      <w:r>
        <w:rPr>
          <w:rFonts w:ascii="Times New Roman" w:eastAsia="仿宋_GB2312" w:hAnsi="Times New Roman"/>
          <w:sz w:val="30"/>
          <w:szCs w:val="30"/>
          <w:highlight w:val="white"/>
          <w:u w:val="single"/>
        </w:rPr>
        <w:t xml:space="preserve"> 100.00 </w:t>
      </w:r>
      <w:r>
        <w:rPr>
          <w:rFonts w:ascii="仿宋_GB2312" w:eastAsia="仿宋_GB2312" w:hAnsi="Times New Roman" w:cs="仿宋_GB2312"/>
          <w:sz w:val="30"/>
          <w:szCs w:val="30"/>
          <w:highlight w:val="white"/>
        </w:rPr>
        <w:t>%</w:t>
      </w:r>
      <w:r>
        <w:rPr>
          <w:rFonts w:ascii="仿宋_GB2312" w:eastAsia="仿宋_GB2312" w:hAnsi="Times New Roman" w:cs="仿宋_GB2312" w:hint="eastAsia"/>
          <w:sz w:val="30"/>
          <w:szCs w:val="30"/>
          <w:highlight w:val="white"/>
        </w:rPr>
        <w:t>。</w:t>
      </w:r>
    </w:p>
    <w:p w:rsidR="00E7729A" w:rsidRDefault="00E7729A">
      <w:pPr>
        <w:spacing w:line="600" w:lineRule="exact"/>
        <w:ind w:firstLine="600"/>
        <w:rPr>
          <w:rFonts w:hAnsi="Times New Roman" w:cs="黑体"/>
          <w:b/>
          <w:sz w:val="30"/>
          <w:szCs w:val="30"/>
        </w:rPr>
      </w:pPr>
      <w:r>
        <w:rPr>
          <w:rFonts w:hAnsi="Times New Roman" w:cs="黑体" w:hint="eastAsia"/>
          <w:b/>
          <w:sz w:val="30"/>
          <w:szCs w:val="30"/>
          <w:lang w:val="zh-CN"/>
        </w:rPr>
        <w:t>十二、</w:t>
      </w:r>
      <w:r>
        <w:rPr>
          <w:rFonts w:hAnsi="Times New Roman" w:cs="黑体" w:hint="eastAsia"/>
          <w:b/>
          <w:sz w:val="30"/>
          <w:szCs w:val="30"/>
        </w:rPr>
        <w:t>国有资产占有使用情况说明</w:t>
      </w:r>
    </w:p>
    <w:p w:rsidR="00E7729A" w:rsidRDefault="00E7729A">
      <w:pPr>
        <w:spacing w:line="580" w:lineRule="exact"/>
        <w:ind w:firstLine="600"/>
        <w:rPr>
          <w:rFonts w:ascii="仿宋_GB2312" w:eastAsia="仿宋_GB2312" w:hAnsi="仿宋_GB2312"/>
          <w:color w:val="000000"/>
          <w:sz w:val="30"/>
        </w:rPr>
      </w:pPr>
      <w:r>
        <w:rPr>
          <w:rFonts w:ascii="仿宋_GB2312" w:eastAsia="仿宋_GB2312" w:hAnsi="仿宋_GB2312" w:hint="eastAsia"/>
          <w:color w:val="000000"/>
          <w:sz w:val="30"/>
        </w:rPr>
        <w:t>天津经济技术开发区金融局</w:t>
      </w:r>
      <w:r>
        <w:rPr>
          <w:rFonts w:ascii="仿宋_GB2312" w:eastAsia="仿宋_GB2312" w:hAnsi="仿宋_GB2312"/>
          <w:color w:val="000000"/>
          <w:sz w:val="30"/>
        </w:rPr>
        <w:t>2022</w:t>
      </w:r>
      <w:r>
        <w:rPr>
          <w:rFonts w:ascii="仿宋_GB2312" w:eastAsia="仿宋_GB2312" w:hAnsi="仿宋_GB2312" w:hint="eastAsia"/>
          <w:color w:val="000000"/>
          <w:sz w:val="30"/>
        </w:rPr>
        <w:t>年度无国有资产占有使用情况。</w:t>
      </w:r>
    </w:p>
    <w:p w:rsidR="00E7729A" w:rsidRDefault="00E7729A">
      <w:pPr>
        <w:spacing w:line="600" w:lineRule="exact"/>
        <w:ind w:firstLine="600"/>
        <w:rPr>
          <w:rFonts w:hAnsi="Times New Roman" w:cs="黑体"/>
          <w:b/>
          <w:sz w:val="30"/>
          <w:szCs w:val="30"/>
        </w:rPr>
      </w:pPr>
      <w:r>
        <w:rPr>
          <w:rFonts w:hAnsi="Times New Roman" w:cs="黑体" w:hint="eastAsia"/>
          <w:b/>
          <w:sz w:val="30"/>
          <w:szCs w:val="30"/>
          <w:lang w:val="zh-CN"/>
        </w:rPr>
        <w:t>十三、</w:t>
      </w:r>
      <w:r>
        <w:rPr>
          <w:rFonts w:hAnsi="Times New Roman" w:cs="黑体" w:hint="eastAsia"/>
          <w:b/>
          <w:sz w:val="30"/>
          <w:szCs w:val="30"/>
        </w:rPr>
        <w:t>预算绩效情况说明</w:t>
      </w:r>
    </w:p>
    <w:p w:rsidR="00E7729A" w:rsidRDefault="00E7729A">
      <w:pPr>
        <w:spacing w:line="600" w:lineRule="exact"/>
        <w:ind w:firstLine="600"/>
        <w:rPr>
          <w:rFonts w:hAnsi="Times New Roman" w:cs="黑体"/>
          <w:b/>
          <w:sz w:val="30"/>
          <w:szCs w:val="30"/>
        </w:rPr>
      </w:pPr>
      <w:r>
        <w:rPr>
          <w:rFonts w:ascii="仿宋_GB2312" w:eastAsia="仿宋_GB2312" w:hAnsi="Times New Roman" w:cs="仿宋_GB2312" w:hint="eastAsia"/>
          <w:sz w:val="30"/>
          <w:szCs w:val="30"/>
          <w:highlight w:val="white"/>
        </w:rPr>
        <w:t>根据预算绩效管理要求，天津经济技术开发区金融局</w:t>
      </w:r>
      <w:r>
        <w:rPr>
          <w:rFonts w:ascii="仿宋_GB2312" w:eastAsia="仿宋_GB2312" w:hAnsi="Times New Roman" w:cs="仿宋_GB2312"/>
          <w:sz w:val="30"/>
          <w:szCs w:val="30"/>
          <w:highlight w:val="white"/>
        </w:rPr>
        <w:t>2022</w:t>
      </w:r>
      <w:r>
        <w:rPr>
          <w:rFonts w:ascii="仿宋_GB2312" w:eastAsia="仿宋_GB2312" w:hAnsi="Times New Roman" w:cs="仿宋_GB2312" w:hint="eastAsia"/>
          <w:sz w:val="30"/>
          <w:szCs w:val="30"/>
          <w:highlight w:val="white"/>
        </w:rPr>
        <w:t>年度已对</w:t>
      </w:r>
      <w:r>
        <w:rPr>
          <w:rFonts w:ascii="Times New Roman" w:eastAsia="仿宋_GB2312" w:hAnsi="Times New Roman"/>
          <w:sz w:val="30"/>
          <w:szCs w:val="30"/>
          <w:highlight w:val="white"/>
          <w:u w:val="single"/>
        </w:rPr>
        <w:t xml:space="preserve"> 0 </w:t>
      </w:r>
      <w:r>
        <w:rPr>
          <w:rFonts w:ascii="仿宋_GB2312" w:eastAsia="仿宋_GB2312" w:hAnsi="Times New Roman" w:cs="仿宋_GB2312" w:hint="eastAsia"/>
          <w:sz w:val="30"/>
          <w:szCs w:val="30"/>
          <w:highlight w:val="white"/>
        </w:rPr>
        <w:t>个市级项目开展绩效自评，涉及金额</w:t>
      </w:r>
      <w:r>
        <w:rPr>
          <w:rFonts w:ascii="Times New Roman" w:eastAsia="仿宋_GB2312" w:hAnsi="Times New Roman"/>
          <w:sz w:val="30"/>
          <w:szCs w:val="30"/>
          <w:highlight w:val="white"/>
          <w:u w:val="single"/>
        </w:rPr>
        <w:t xml:space="preserve"> 0 </w:t>
      </w:r>
      <w:r>
        <w:rPr>
          <w:rFonts w:ascii="仿宋_GB2312" w:eastAsia="仿宋_GB2312" w:hAnsi="Times New Roman" w:cs="仿宋_GB2312" w:hint="eastAsia"/>
          <w:sz w:val="30"/>
          <w:szCs w:val="30"/>
          <w:highlight w:val="white"/>
        </w:rPr>
        <w:t>元，自评结果已随</w:t>
      </w:r>
      <w:r>
        <w:rPr>
          <w:rFonts w:ascii="仿宋_GB2312" w:eastAsia="仿宋_GB2312" w:hAnsi="Times New Roman" w:cs="仿宋_GB2312" w:hint="eastAsia"/>
          <w:sz w:val="30"/>
          <w:szCs w:val="30"/>
          <w:highlight w:val="white"/>
        </w:rPr>
        <w:lastRenderedPageBreak/>
        <w:t>部门决算一并公开；</w:t>
      </w:r>
      <w:r w:rsidRPr="00E7729A">
        <w:rPr>
          <w:rFonts w:ascii="仿宋_GB2312" w:eastAsia="仿宋_GB2312" w:hAnsi="Times New Roman" w:cs="仿宋_GB2312" w:hint="eastAsia"/>
          <w:sz w:val="30"/>
          <w:szCs w:val="30"/>
        </w:rPr>
        <w:t>已对</w:t>
      </w:r>
      <w:r w:rsidRPr="00E7729A">
        <w:rPr>
          <w:rFonts w:ascii="Times New Roman" w:eastAsia="仿宋_GB2312" w:hAnsi="Times New Roman"/>
          <w:sz w:val="30"/>
          <w:szCs w:val="30"/>
          <w:u w:val="single"/>
        </w:rPr>
        <w:t xml:space="preserve"> 27 </w:t>
      </w:r>
      <w:r w:rsidRPr="00E7729A">
        <w:rPr>
          <w:rFonts w:ascii="仿宋_GB2312" w:eastAsia="仿宋_GB2312" w:hAnsi="Times New Roman" w:cs="仿宋_GB2312" w:hint="eastAsia"/>
          <w:sz w:val="30"/>
          <w:szCs w:val="30"/>
        </w:rPr>
        <w:t>个项目开展绩效自评，涉及金额</w:t>
      </w:r>
      <w:r w:rsidRPr="00E7729A">
        <w:rPr>
          <w:rFonts w:ascii="Times New Roman" w:eastAsia="仿宋_GB2312" w:hAnsi="Times New Roman"/>
          <w:sz w:val="30"/>
          <w:szCs w:val="30"/>
          <w:u w:val="single"/>
        </w:rPr>
        <w:t xml:space="preserve">706627893.3 </w:t>
      </w:r>
      <w:r w:rsidRPr="00E7729A">
        <w:rPr>
          <w:rFonts w:ascii="仿宋_GB2312" w:eastAsia="仿宋_GB2312" w:hAnsi="Times New Roman" w:cs="仿宋_GB2312" w:hint="eastAsia"/>
          <w:sz w:val="30"/>
          <w:szCs w:val="30"/>
        </w:rPr>
        <w:t>元。</w:t>
      </w:r>
    </w:p>
    <w:p w:rsidR="00E7729A" w:rsidRDefault="00E7729A">
      <w:pPr>
        <w:spacing w:line="600" w:lineRule="exact"/>
        <w:ind w:firstLine="600"/>
        <w:rPr>
          <w:rFonts w:hAnsi="Times New Roman" w:cs="黑体"/>
          <w:b/>
          <w:sz w:val="30"/>
          <w:szCs w:val="30"/>
        </w:rPr>
      </w:pPr>
      <w:r>
        <w:rPr>
          <w:rFonts w:hAnsi="Times New Roman" w:cs="黑体" w:hint="eastAsia"/>
          <w:b/>
          <w:sz w:val="30"/>
          <w:szCs w:val="30"/>
          <w:lang w:val="zh-CN"/>
        </w:rPr>
        <w:t>十四、</w:t>
      </w:r>
      <w:r>
        <w:rPr>
          <w:rFonts w:hAnsi="Times New Roman" w:cs="黑体" w:hint="eastAsia"/>
          <w:b/>
          <w:sz w:val="30"/>
          <w:szCs w:val="30"/>
        </w:rPr>
        <w:t>教育、医疗卫生、社会保障和就业、住房保障、涉农补贴等民生支出情况说明</w:t>
      </w:r>
    </w:p>
    <w:p w:rsidR="00E7729A" w:rsidRDefault="00E7729A">
      <w:pPr>
        <w:spacing w:line="600" w:lineRule="exact"/>
        <w:ind w:firstLine="600"/>
        <w:rPr>
          <w:rFonts w:ascii="Times New Roman" w:eastAsia="楷体" w:hAnsi="Times New Roman"/>
          <w:sz w:val="30"/>
          <w:szCs w:val="30"/>
        </w:rPr>
      </w:pPr>
      <w:r>
        <w:rPr>
          <w:rFonts w:ascii="仿宋_GB2312" w:eastAsia="仿宋_GB2312" w:hAnsi="仿宋_GB2312" w:hint="eastAsia"/>
          <w:sz w:val="30"/>
        </w:rPr>
        <w:t>天津经济技术开发区金融局</w:t>
      </w:r>
      <w:r>
        <w:rPr>
          <w:rFonts w:ascii="仿宋_GB2312" w:eastAsia="仿宋_GB2312" w:hAnsi="仿宋_GB2312"/>
          <w:sz w:val="30"/>
        </w:rPr>
        <w:t>2022</w:t>
      </w:r>
      <w:r>
        <w:rPr>
          <w:rFonts w:ascii="仿宋_GB2312" w:eastAsia="仿宋_GB2312" w:hAnsi="仿宋_GB2312" w:hint="eastAsia"/>
          <w:sz w:val="30"/>
        </w:rPr>
        <w:t>年度无教育、医疗卫生、社会保障和就业、住房保障、涉农补贴等民生支出情况</w:t>
      </w:r>
    </w:p>
    <w:p w:rsidR="00E7729A" w:rsidRDefault="00E7729A" w:rsidP="00AC650D">
      <w:pPr>
        <w:jc w:val="center"/>
        <w:rPr>
          <w:rFonts w:ascii="方正小标宋简体" w:eastAsia="方正小标宋简体" w:hAnsi="Times New Roman" w:cs="方正小标宋简体"/>
          <w:kern w:val="44"/>
          <w:sz w:val="44"/>
          <w:szCs w:val="44"/>
        </w:rPr>
      </w:pPr>
      <w:r>
        <w:rPr>
          <w:rFonts w:ascii="仿宋_GB2312" w:eastAsia="仿宋_GB2312" w:hAnsi="Times New Roman" w:cs="仿宋_GB2312"/>
          <w:b/>
          <w:color w:val="000000"/>
          <w:sz w:val="30"/>
          <w:szCs w:val="30"/>
        </w:rPr>
        <w:br w:type="page"/>
      </w:r>
      <w:r>
        <w:rPr>
          <w:rFonts w:ascii="方正小标宋简体" w:eastAsia="方正小标宋简体" w:hAnsi="Times New Roman" w:cs="方正小标宋简体" w:hint="eastAsia"/>
          <w:kern w:val="44"/>
          <w:sz w:val="44"/>
          <w:szCs w:val="44"/>
        </w:rPr>
        <w:lastRenderedPageBreak/>
        <w:t>第四部分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名词解释</w:t>
      </w:r>
    </w:p>
    <w:p w:rsidR="00E7729A" w:rsidRDefault="00E7729A">
      <w:pPr>
        <w:spacing w:line="600" w:lineRule="exact"/>
        <w:ind w:firstLine="600"/>
        <w:rPr>
          <w:rFonts w:ascii="仿宋_GB2312" w:eastAsia="仿宋_GB2312" w:hAnsi="Times New Roman" w:cs="仿宋_GB2312"/>
          <w:sz w:val="30"/>
          <w:szCs w:val="30"/>
        </w:rPr>
      </w:pPr>
    </w:p>
    <w:p w:rsidR="00E7729A" w:rsidRDefault="00E7729A">
      <w:pPr>
        <w:spacing w:line="600" w:lineRule="exact"/>
        <w:ind w:firstLine="600"/>
        <w:rPr>
          <w:rFonts w:ascii="仿宋_GB2312" w:eastAsia="仿宋_GB2312" w:hAnsi="Times New Roman" w:cs="仿宋_GB2312"/>
          <w:sz w:val="30"/>
          <w:szCs w:val="30"/>
        </w:rPr>
      </w:pPr>
      <w:r>
        <w:rPr>
          <w:rFonts w:ascii="宋体" w:eastAsia="宋体" w:hAnsi="Times New Roman" w:cs="宋体"/>
        </w:rPr>
        <w:t>1.</w:t>
      </w:r>
      <w:r>
        <w:rPr>
          <w:rFonts w:ascii="仿宋_GB2312" w:eastAsia="仿宋_GB2312" w:hAnsi="Times New Roman" w:cs="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E7729A" w:rsidRDefault="00E7729A">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E7729A" w:rsidRDefault="00E7729A">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E7729A" w:rsidRDefault="00E7729A">
      <w:pPr>
        <w:spacing w:line="600" w:lineRule="exact"/>
        <w:ind w:firstLine="600"/>
        <w:rPr>
          <w:rFonts w:ascii="楷体" w:eastAsia="楷体" w:hAnsi="Times New Roman" w:cs="楷体"/>
          <w:sz w:val="30"/>
          <w:szCs w:val="30"/>
        </w:rPr>
      </w:pPr>
      <w:r>
        <w:rPr>
          <w:rFonts w:ascii="楷体" w:eastAsia="楷体" w:hAnsi="Times New Roman" w:cs="楷体" w:hint="eastAsia"/>
          <w:sz w:val="30"/>
          <w:szCs w:val="30"/>
        </w:rPr>
        <w:t>（</w:t>
      </w:r>
      <w:r>
        <w:rPr>
          <w:rFonts w:ascii="Times New Roman" w:eastAsia="楷体" w:hAnsi="Times New Roman" w:cs="楷体"/>
          <w:sz w:val="30"/>
          <w:szCs w:val="30"/>
        </w:rPr>
        <w:t>“</w:t>
      </w:r>
      <w:r>
        <w:rPr>
          <w:rFonts w:ascii="楷体" w:eastAsia="楷体" w:hAnsi="Times New Roman" w:cs="楷体" w:hint="eastAsia"/>
          <w:sz w:val="30"/>
          <w:szCs w:val="30"/>
        </w:rPr>
        <w:t>部门决算</w:t>
      </w:r>
      <w:r>
        <w:rPr>
          <w:rFonts w:ascii="Times New Roman" w:eastAsia="楷体" w:hAnsi="Times New Roman" w:cs="楷体"/>
          <w:sz w:val="30"/>
          <w:szCs w:val="30"/>
        </w:rPr>
        <w:t>”“</w:t>
      </w:r>
      <w:r>
        <w:rPr>
          <w:rFonts w:ascii="楷体" w:eastAsia="楷体" w:hAnsi="Times New Roman" w:cs="楷体" w:hint="eastAsia"/>
          <w:sz w:val="30"/>
          <w:szCs w:val="30"/>
        </w:rPr>
        <w:t>机关运行经费</w:t>
      </w:r>
      <w:r>
        <w:rPr>
          <w:rFonts w:ascii="Times New Roman" w:eastAsia="楷体" w:hAnsi="Times New Roman" w:cs="楷体"/>
          <w:sz w:val="30"/>
          <w:szCs w:val="30"/>
        </w:rPr>
        <w:t>”“‘</w:t>
      </w:r>
      <w:r>
        <w:rPr>
          <w:rFonts w:ascii="楷体" w:eastAsia="楷体" w:hAnsi="Times New Roman" w:cs="楷体" w:hint="eastAsia"/>
          <w:sz w:val="30"/>
          <w:szCs w:val="30"/>
        </w:rPr>
        <w:t>三公</w:t>
      </w:r>
      <w:r>
        <w:rPr>
          <w:rFonts w:ascii="Times New Roman" w:eastAsia="楷体" w:hAnsi="Times New Roman" w:cs="楷体"/>
          <w:sz w:val="30"/>
          <w:szCs w:val="30"/>
        </w:rPr>
        <w:t>’</w:t>
      </w:r>
      <w:r>
        <w:rPr>
          <w:rFonts w:ascii="楷体" w:eastAsia="楷体" w:hAnsi="Times New Roman" w:cs="楷体" w:hint="eastAsia"/>
          <w:sz w:val="30"/>
          <w:szCs w:val="30"/>
        </w:rPr>
        <w:t>经费</w:t>
      </w:r>
      <w:r>
        <w:rPr>
          <w:rFonts w:ascii="Times New Roman" w:eastAsia="楷体" w:hAnsi="Times New Roman" w:cs="楷体"/>
          <w:sz w:val="30"/>
          <w:szCs w:val="30"/>
        </w:rPr>
        <w:t>”</w:t>
      </w:r>
      <w:r>
        <w:rPr>
          <w:rFonts w:ascii="楷体" w:eastAsia="楷体" w:hAnsi="Times New Roman" w:cs="楷体" w:hint="eastAsia"/>
          <w:sz w:val="30"/>
          <w:szCs w:val="30"/>
        </w:rPr>
        <w:t>作为专业性名词各单位必须公开。除此之外，各单位可根据需要对说明中其他专业性较强名词进行解释。）</w:t>
      </w:r>
    </w:p>
    <w:sectPr w:rsidR="00E7729A">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9F2" w:rsidRDefault="005059F2">
      <w:pPr>
        <w:rPr>
          <w:rFonts w:ascii="Times New Roman" w:eastAsia="宋体" w:hAnsi="Times New Roman"/>
        </w:rPr>
      </w:pPr>
      <w:r>
        <w:rPr>
          <w:rFonts w:ascii="Times New Roman" w:eastAsia="宋体" w:hAnsi="Times New Roman"/>
        </w:rPr>
        <w:separator/>
      </w:r>
    </w:p>
  </w:endnote>
  <w:endnote w:type="continuationSeparator" w:id="0">
    <w:p w:rsidR="005059F2" w:rsidRDefault="005059F2">
      <w:pPr>
        <w:rPr>
          <w:rFonts w:ascii="Times New Roman" w:eastAsia="宋体" w:hAnsi="Times New Roman"/>
        </w:rPr>
      </w:pPr>
      <w:r>
        <w:rPr>
          <w:rFonts w:ascii="Times New Roman" w:eastAsia="宋体" w:hAns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9F2" w:rsidRDefault="005059F2">
      <w:pPr>
        <w:rPr>
          <w:rFonts w:ascii="Times New Roman" w:eastAsia="宋体" w:hAnsi="Times New Roman"/>
        </w:rPr>
      </w:pPr>
      <w:r>
        <w:rPr>
          <w:rFonts w:ascii="Times New Roman" w:eastAsia="宋体" w:hAnsi="Times New Roman"/>
        </w:rPr>
        <w:separator/>
      </w:r>
    </w:p>
  </w:footnote>
  <w:footnote w:type="continuationSeparator" w:id="0">
    <w:p w:rsidR="005059F2" w:rsidRDefault="005059F2">
      <w:pPr>
        <w:rPr>
          <w:rFonts w:ascii="Times New Roman" w:eastAsia="宋体" w:hAnsi="Times New Roman"/>
        </w:rPr>
      </w:pPr>
      <w:r>
        <w:rPr>
          <w:rFonts w:ascii="Times New Roman" w:eastAsia="宋体" w:hAnsi="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856A2"/>
    <w:multiLevelType w:val="singleLevel"/>
    <w:tmpl w:val="960856A2"/>
    <w:lvl w:ilvl="0">
      <w:start w:val="1"/>
      <w:numFmt w:val="decimal"/>
      <w:lvlText w:val="%1."/>
      <w:lvlJc w:val="left"/>
      <w:pPr>
        <w:tabs>
          <w:tab w:val="num" w:pos="360"/>
        </w:tabs>
        <w:ind w:left="360" w:hanging="360"/>
      </w:pPr>
      <w:rPr>
        <w:rFonts w:cs="Times New Roman"/>
      </w:rPr>
    </w:lvl>
  </w:abstractNum>
  <w:abstractNum w:abstractNumId="1">
    <w:nsid w:val="9A94F827"/>
    <w:multiLevelType w:val="singleLevel"/>
    <w:tmpl w:val="9A94F827"/>
    <w:lvl w:ilvl="0">
      <w:start w:val="1"/>
      <w:numFmt w:val="bullet"/>
      <w:lvlText w:val=""/>
      <w:lvlJc w:val="left"/>
      <w:pPr>
        <w:tabs>
          <w:tab w:val="num" w:pos="1200"/>
        </w:tabs>
        <w:ind w:left="1200" w:hanging="360"/>
      </w:pPr>
      <w:rPr>
        <w:rFonts w:ascii="Wingdings" w:eastAsia="宋体" w:hAnsi="Wingdings"/>
      </w:rPr>
    </w:lvl>
  </w:abstractNum>
  <w:abstractNum w:abstractNumId="2">
    <w:nsid w:val="EA2C0A8A"/>
    <w:multiLevelType w:val="singleLevel"/>
    <w:tmpl w:val="EA2C0A8A"/>
    <w:lvl w:ilvl="0">
      <w:start w:val="1"/>
      <w:numFmt w:val="bullet"/>
      <w:lvlText w:val=""/>
      <w:lvlJc w:val="left"/>
      <w:pPr>
        <w:tabs>
          <w:tab w:val="num" w:pos="360"/>
        </w:tabs>
        <w:ind w:left="360" w:hanging="360"/>
      </w:pPr>
      <w:rPr>
        <w:rFonts w:ascii="Wingdings" w:eastAsia="宋体" w:hAnsi="Wingdings"/>
      </w:rPr>
    </w:lvl>
  </w:abstractNum>
  <w:abstractNum w:abstractNumId="3">
    <w:nsid w:val="F72C43B7"/>
    <w:multiLevelType w:val="singleLevel"/>
    <w:tmpl w:val="F72C43B7"/>
    <w:lvl w:ilvl="0">
      <w:start w:val="1"/>
      <w:numFmt w:val="decimal"/>
      <w:lvlText w:val="%1."/>
      <w:lvlJc w:val="left"/>
      <w:pPr>
        <w:tabs>
          <w:tab w:val="num" w:pos="1620"/>
        </w:tabs>
        <w:ind w:left="1620" w:hanging="360"/>
      </w:pPr>
      <w:rPr>
        <w:rFonts w:cs="Times New Roman"/>
      </w:rPr>
    </w:lvl>
  </w:abstractNum>
  <w:abstractNum w:abstractNumId="4">
    <w:nsid w:val="1F567ED5"/>
    <w:multiLevelType w:val="singleLevel"/>
    <w:tmpl w:val="1F567ED5"/>
    <w:lvl w:ilvl="0">
      <w:start w:val="1"/>
      <w:numFmt w:val="decimal"/>
      <w:lvlText w:val="%1."/>
      <w:lvlJc w:val="left"/>
      <w:pPr>
        <w:tabs>
          <w:tab w:val="num" w:pos="1200"/>
        </w:tabs>
        <w:ind w:left="1200" w:hanging="360"/>
      </w:pPr>
      <w:rPr>
        <w:rFonts w:cs="Times New Roman"/>
      </w:rPr>
    </w:lvl>
  </w:abstractNum>
  <w:abstractNum w:abstractNumId="5">
    <w:nsid w:val="279F179F"/>
    <w:multiLevelType w:val="singleLevel"/>
    <w:tmpl w:val="279F179F"/>
    <w:lvl w:ilvl="0">
      <w:start w:val="1"/>
      <w:numFmt w:val="bullet"/>
      <w:lvlText w:val=""/>
      <w:lvlJc w:val="left"/>
      <w:pPr>
        <w:tabs>
          <w:tab w:val="num" w:pos="2040"/>
        </w:tabs>
        <w:ind w:left="2040" w:hanging="360"/>
      </w:pPr>
      <w:rPr>
        <w:rFonts w:ascii="Wingdings" w:eastAsia="宋体" w:hAnsi="Wingdings"/>
      </w:rPr>
    </w:lvl>
  </w:abstractNum>
  <w:abstractNum w:abstractNumId="6">
    <w:nsid w:val="2FB44043"/>
    <w:multiLevelType w:val="hybridMultilevel"/>
    <w:tmpl w:val="2FB44043"/>
    <w:lvl w:ilvl="0" w:tplc="FFFFFFFF">
      <w:start w:val="1"/>
      <w:numFmt w:val="decimal"/>
      <w:lvlText w:val="%1."/>
      <w:lvlJc w:val="left"/>
      <w:pPr>
        <w:ind w:left="1140" w:hanging="300"/>
      </w:pPr>
      <w:rPr>
        <w:rFonts w:cs="Times New Roman"/>
      </w:rPr>
    </w:lvl>
    <w:lvl w:ilvl="1" w:tplc="FFFFFFFF">
      <w:start w:val="1"/>
      <w:numFmt w:val="lowerLetter"/>
      <w:lvlText w:val="%2)"/>
      <w:lvlJc w:val="left"/>
      <w:pPr>
        <w:ind w:left="1680" w:hanging="420"/>
      </w:pPr>
      <w:rPr>
        <w:rFonts w:cs="Times New Roman"/>
      </w:rPr>
    </w:lvl>
    <w:lvl w:ilvl="2" w:tplc="FFFFFFFF">
      <w:start w:val="1"/>
      <w:numFmt w:val="lowerRoman"/>
      <w:lvlText w:val="%3."/>
      <w:lvlJc w:val="right"/>
      <w:pPr>
        <w:ind w:left="2100" w:hanging="420"/>
      </w:pPr>
      <w:rPr>
        <w:rFonts w:cs="Times New Roman"/>
      </w:rPr>
    </w:lvl>
    <w:lvl w:ilvl="3" w:tplc="FFFFFFFF">
      <w:start w:val="1"/>
      <w:numFmt w:val="decimal"/>
      <w:lvlText w:val="%4."/>
      <w:lvlJc w:val="left"/>
      <w:pPr>
        <w:ind w:left="2520" w:hanging="420"/>
      </w:pPr>
      <w:rPr>
        <w:rFonts w:cs="Times New Roman"/>
      </w:rPr>
    </w:lvl>
    <w:lvl w:ilvl="4" w:tplc="FFFFFFFF">
      <w:start w:val="1"/>
      <w:numFmt w:val="lowerLetter"/>
      <w:lvlText w:val="%5)"/>
      <w:lvlJc w:val="left"/>
      <w:pPr>
        <w:ind w:left="2940" w:hanging="420"/>
      </w:pPr>
      <w:rPr>
        <w:rFonts w:cs="Times New Roman"/>
      </w:rPr>
    </w:lvl>
    <w:lvl w:ilvl="5" w:tplc="FFFFFFFF">
      <w:start w:val="1"/>
      <w:numFmt w:val="lowerRoman"/>
      <w:lvlText w:val="%6."/>
      <w:lvlJc w:val="right"/>
      <w:pPr>
        <w:ind w:left="3360" w:hanging="420"/>
      </w:pPr>
      <w:rPr>
        <w:rFonts w:cs="Times New Roman"/>
      </w:rPr>
    </w:lvl>
    <w:lvl w:ilvl="6" w:tplc="FFFFFFFF">
      <w:start w:val="1"/>
      <w:numFmt w:val="decimal"/>
      <w:lvlText w:val="%7."/>
      <w:lvlJc w:val="left"/>
      <w:pPr>
        <w:ind w:left="3780" w:hanging="420"/>
      </w:pPr>
      <w:rPr>
        <w:rFonts w:cs="Times New Roman"/>
      </w:rPr>
    </w:lvl>
    <w:lvl w:ilvl="7" w:tplc="FFFFFFFF">
      <w:start w:val="1"/>
      <w:numFmt w:val="lowerLetter"/>
      <w:lvlText w:val="%8)"/>
      <w:lvlJc w:val="left"/>
      <w:pPr>
        <w:ind w:left="4200" w:hanging="420"/>
      </w:pPr>
      <w:rPr>
        <w:rFonts w:cs="Times New Roman"/>
      </w:rPr>
    </w:lvl>
    <w:lvl w:ilvl="8" w:tplc="FFFFFFFF">
      <w:start w:val="1"/>
      <w:numFmt w:val="lowerRoman"/>
      <w:lvlText w:val="%9."/>
      <w:lvlJc w:val="right"/>
      <w:pPr>
        <w:ind w:left="4620" w:hanging="420"/>
      </w:pPr>
      <w:rPr>
        <w:rFonts w:cs="Times New Roman"/>
      </w:rPr>
    </w:lvl>
  </w:abstractNum>
  <w:abstractNum w:abstractNumId="7">
    <w:nsid w:val="3379F940"/>
    <w:multiLevelType w:val="singleLevel"/>
    <w:tmpl w:val="3379F940"/>
    <w:lvl w:ilvl="0">
      <w:start w:val="1"/>
      <w:numFmt w:val="bullet"/>
      <w:lvlText w:val=""/>
      <w:lvlJc w:val="left"/>
      <w:pPr>
        <w:tabs>
          <w:tab w:val="num" w:pos="780"/>
        </w:tabs>
        <w:ind w:left="780" w:hanging="360"/>
      </w:pPr>
      <w:rPr>
        <w:rFonts w:ascii="Wingdings" w:eastAsia="宋体" w:hAnsi="Wingdings"/>
      </w:rPr>
    </w:lvl>
  </w:abstractNum>
  <w:abstractNum w:abstractNumId="8">
    <w:nsid w:val="4E9BFF33"/>
    <w:multiLevelType w:val="singleLevel"/>
    <w:tmpl w:val="4E9BFF33"/>
    <w:lvl w:ilvl="0">
      <w:start w:val="1"/>
      <w:numFmt w:val="bullet"/>
      <w:lvlText w:val=""/>
      <w:lvlJc w:val="left"/>
      <w:pPr>
        <w:tabs>
          <w:tab w:val="num" w:pos="1620"/>
        </w:tabs>
        <w:ind w:left="1620" w:hanging="360"/>
      </w:pPr>
      <w:rPr>
        <w:rFonts w:ascii="Wingdings" w:eastAsia="宋体" w:hAnsi="Wingdings"/>
      </w:rPr>
    </w:lvl>
  </w:abstractNum>
  <w:abstractNum w:abstractNumId="9">
    <w:nsid w:val="6431CDBF"/>
    <w:multiLevelType w:val="singleLevel"/>
    <w:tmpl w:val="6431CDBF"/>
    <w:lvl w:ilvl="0">
      <w:start w:val="1"/>
      <w:numFmt w:val="decimal"/>
      <w:lvlText w:val="%1."/>
      <w:lvlJc w:val="left"/>
      <w:pPr>
        <w:tabs>
          <w:tab w:val="num" w:pos="2040"/>
        </w:tabs>
        <w:ind w:left="2040" w:hanging="360"/>
      </w:pPr>
      <w:rPr>
        <w:rFonts w:cs="Times New Roman"/>
      </w:rPr>
    </w:lvl>
  </w:abstractNum>
  <w:abstractNum w:abstractNumId="10">
    <w:nsid w:val="7562110F"/>
    <w:multiLevelType w:val="singleLevel"/>
    <w:tmpl w:val="7562110F"/>
    <w:lvl w:ilvl="0">
      <w:start w:val="1"/>
      <w:numFmt w:val="decimal"/>
      <w:lvlText w:val="%1."/>
      <w:lvlJc w:val="left"/>
      <w:pPr>
        <w:tabs>
          <w:tab w:val="num" w:pos="780"/>
        </w:tabs>
        <w:ind w:left="780" w:hanging="360"/>
      </w:pPr>
      <w:rPr>
        <w:rFonts w:cs="Times New Roman"/>
      </w:rPr>
    </w:lvl>
  </w:abstractNum>
  <w:num w:numId="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JkNWZjMGJiOTRlYWI3YzMzNjkwY2U0OTI4ZmU2OWMifQ=="/>
  </w:docVars>
  <w:rsids>
    <w:rsidRoot w:val="00E7729A"/>
    <w:rsid w:val="00000000"/>
    <w:rsid w:val="005059F2"/>
    <w:rsid w:val="009C5C5E"/>
    <w:rsid w:val="00AC650D"/>
    <w:rsid w:val="00E772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黑体" w:eastAsia="黑体" w:hAnsi="Calibri"/>
      <w:kern w:val="0"/>
      <w:sz w:val="24"/>
      <w:szCs w:val="24"/>
    </w:rPr>
  </w:style>
  <w:style w:type="paragraph" w:styleId="1">
    <w:name w:val="heading 1"/>
    <w:basedOn w:val="a"/>
    <w:next w:val="a"/>
    <w:link w:val="1Char"/>
    <w:uiPriority w:val="99"/>
    <w:qFormat/>
    <w:pPr>
      <w:outlineLvl w:val="0"/>
    </w:pPr>
  </w:style>
  <w:style w:type="paragraph" w:styleId="2">
    <w:name w:val="heading 2"/>
    <w:basedOn w:val="a"/>
    <w:next w:val="a"/>
    <w:link w:val="2Char"/>
    <w:uiPriority w:val="99"/>
    <w:qFormat/>
    <w:pPr>
      <w:outlineLvl w:val="1"/>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unhideWhenUsed/>
    <w:locked/>
    <w:rPr>
      <w:rFonts w:ascii="黑体" w:eastAsia="黑体" w:cs="Times New Roman"/>
      <w:b/>
      <w:kern w:val="44"/>
      <w:sz w:val="44"/>
      <w:szCs w:val="44"/>
    </w:rPr>
  </w:style>
  <w:style w:type="character" w:customStyle="1" w:styleId="2Char">
    <w:name w:val="标题 2 Char"/>
    <w:basedOn w:val="a0"/>
    <w:link w:val="2"/>
    <w:uiPriority w:val="9"/>
    <w:unhideWhenUsed/>
    <w:locked/>
    <w:rPr>
      <w:rFonts w:ascii="Cambria" w:hAnsi="Cambria" w:cs="Times New Roman"/>
      <w:b/>
      <w:sz w:val="32"/>
      <w:szCs w:val="32"/>
    </w:rPr>
  </w:style>
  <w:style w:type="character" w:customStyle="1" w:styleId="fontstyle01">
    <w:name w:val="fontstyle01"/>
    <w:basedOn w:val="a0"/>
    <w:unhideWhenUsed/>
    <w:rPr>
      <w:rFonts w:ascii="仿宋_GB2312" w:eastAsia="仿宋_GB2312" w:cs="Times New Roman"/>
      <w:color w:val="000000"/>
      <w:sz w:val="32"/>
      <w:szCs w:val="32"/>
    </w:rPr>
  </w:style>
  <w:style w:type="paragraph" w:styleId="a3">
    <w:name w:val="header"/>
    <w:basedOn w:val="a"/>
    <w:link w:val="Char"/>
    <w:uiPriority w:val="99"/>
    <w:semiHidden/>
    <w:unhideWhenUsed/>
    <w:rsid w:val="009C5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5C5E"/>
    <w:rPr>
      <w:rFonts w:ascii="黑体" w:eastAsia="黑体" w:hAnsi="Calibri"/>
      <w:kern w:val="0"/>
      <w:sz w:val="18"/>
      <w:szCs w:val="18"/>
    </w:rPr>
  </w:style>
  <w:style w:type="paragraph" w:styleId="a4">
    <w:name w:val="footer"/>
    <w:basedOn w:val="a"/>
    <w:link w:val="Char0"/>
    <w:uiPriority w:val="99"/>
    <w:semiHidden/>
    <w:unhideWhenUsed/>
    <w:rsid w:val="009C5C5E"/>
    <w:pPr>
      <w:tabs>
        <w:tab w:val="center" w:pos="4153"/>
        <w:tab w:val="right" w:pos="8306"/>
      </w:tabs>
      <w:snapToGrid w:val="0"/>
    </w:pPr>
    <w:rPr>
      <w:sz w:val="18"/>
      <w:szCs w:val="18"/>
    </w:rPr>
  </w:style>
  <w:style w:type="character" w:customStyle="1" w:styleId="Char0">
    <w:name w:val="页脚 Char"/>
    <w:basedOn w:val="a0"/>
    <w:link w:val="a4"/>
    <w:uiPriority w:val="99"/>
    <w:semiHidden/>
    <w:rsid w:val="009C5C5E"/>
    <w:rPr>
      <w:rFonts w:ascii="黑体" w:eastAsia="黑体" w:hAnsi="Calibri"/>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975</Words>
  <Characters>5564</Characters>
  <Application>Microsoft Office Word</Application>
  <DocSecurity>0</DocSecurity>
  <Lines>46</Lines>
  <Paragraphs>13</Paragraphs>
  <ScaleCrop>false</ScaleCrop>
  <Company>teda.gov.cn</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TEDA</cp:lastModifiedBy>
  <cp:revision>2</cp:revision>
  <dcterms:created xsi:type="dcterms:W3CDTF">2023-09-25T07:57:00Z</dcterms:created>
  <dcterms:modified xsi:type="dcterms:W3CDTF">2023-09-25T07:57:00Z</dcterms:modified>
</cp:coreProperties>
</file>